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6F50DC" w14:textId="77777777" w:rsidR="000957D2" w:rsidRPr="00152F8F" w:rsidRDefault="000957D2" w:rsidP="000957D2">
      <w:pPr>
        <w:rPr>
          <w:rFonts w:ascii="Aptos" w:hAnsi="Aptos"/>
          <w:b/>
          <w:bCs/>
          <w:sz w:val="28"/>
          <w:szCs w:val="28"/>
        </w:rPr>
      </w:pPr>
      <w:r w:rsidRPr="00152F8F">
        <w:rPr>
          <w:rFonts w:ascii="Aptos" w:hAnsi="Aptos"/>
          <w:b/>
          <w:bCs/>
          <w:sz w:val="28"/>
          <w:szCs w:val="28"/>
        </w:rPr>
        <w:t>SPOROČILO ZA MEDIJE</w:t>
      </w:r>
    </w:p>
    <w:p w14:paraId="6917E9A7" w14:textId="77777777" w:rsidR="000957D2" w:rsidRPr="000957D2" w:rsidRDefault="000957D2" w:rsidP="000957D2">
      <w:pPr>
        <w:rPr>
          <w:rFonts w:ascii="Aptos" w:hAnsi="Aptos"/>
          <w:sz w:val="20"/>
          <w:szCs w:val="20"/>
        </w:rPr>
      </w:pPr>
    </w:p>
    <w:p w14:paraId="7A7E056C" w14:textId="77777777" w:rsidR="000957D2" w:rsidRPr="000957D2" w:rsidRDefault="000957D2" w:rsidP="000957D2">
      <w:pPr>
        <w:rPr>
          <w:rFonts w:ascii="Aptos" w:hAnsi="Aptos"/>
          <w:sz w:val="20"/>
          <w:szCs w:val="20"/>
        </w:rPr>
      </w:pPr>
      <w:r w:rsidRPr="000957D2">
        <w:rPr>
          <w:rFonts w:ascii="Aptos" w:hAnsi="Aptos"/>
          <w:sz w:val="20"/>
          <w:szCs w:val="20"/>
        </w:rPr>
        <w:t>Pomemben korak proti krajšim čakalnim vrstam na prvi pregled in boljšo dostopnost psihoterapije</w:t>
      </w:r>
    </w:p>
    <w:p w14:paraId="2B166ADA" w14:textId="77777777" w:rsidR="000957D2" w:rsidRPr="000957D2" w:rsidRDefault="000957D2" w:rsidP="000957D2">
      <w:pPr>
        <w:rPr>
          <w:rFonts w:ascii="Aptos" w:hAnsi="Aptos"/>
          <w:sz w:val="20"/>
          <w:szCs w:val="20"/>
        </w:rPr>
      </w:pPr>
    </w:p>
    <w:p w14:paraId="4FA309F4" w14:textId="77777777" w:rsidR="000957D2" w:rsidRPr="00152F8F" w:rsidRDefault="000957D2" w:rsidP="000957D2">
      <w:pPr>
        <w:rPr>
          <w:rFonts w:ascii="Aptos" w:hAnsi="Aptos"/>
          <w:b/>
          <w:bCs/>
          <w:sz w:val="28"/>
          <w:szCs w:val="28"/>
        </w:rPr>
      </w:pPr>
      <w:r w:rsidRPr="00152F8F">
        <w:rPr>
          <w:rFonts w:ascii="Aptos" w:hAnsi="Aptos"/>
          <w:b/>
          <w:bCs/>
          <w:sz w:val="28"/>
          <w:szCs w:val="28"/>
        </w:rPr>
        <w:t>Kliničnih psihologov bo do leta 2028 še enkrat več</w:t>
      </w:r>
    </w:p>
    <w:p w14:paraId="3108CEC6" w14:textId="77777777" w:rsidR="000957D2" w:rsidRPr="000957D2" w:rsidRDefault="000957D2" w:rsidP="000957D2">
      <w:pPr>
        <w:rPr>
          <w:rFonts w:ascii="Aptos" w:hAnsi="Aptos"/>
          <w:b/>
          <w:bCs/>
          <w:sz w:val="20"/>
          <w:szCs w:val="20"/>
        </w:rPr>
      </w:pPr>
    </w:p>
    <w:p w14:paraId="3CC1AA16" w14:textId="77777777" w:rsidR="000957D2" w:rsidRPr="000957D2" w:rsidRDefault="000957D2" w:rsidP="000957D2">
      <w:pPr>
        <w:rPr>
          <w:rFonts w:ascii="Aptos" w:hAnsi="Aptos"/>
          <w:sz w:val="20"/>
          <w:szCs w:val="20"/>
        </w:rPr>
      </w:pPr>
      <w:r w:rsidRPr="000957D2">
        <w:rPr>
          <w:rFonts w:ascii="Aptos" w:hAnsi="Aptos"/>
          <w:sz w:val="20"/>
          <w:szCs w:val="20"/>
        </w:rPr>
        <w:t xml:space="preserve">V javnosti krožijo neresnični normativi o potrebnem številu psihoterapevtov, kar predstavlja poskus </w:t>
      </w:r>
      <w:proofErr w:type="spellStart"/>
      <w:r w:rsidRPr="000957D2">
        <w:rPr>
          <w:rFonts w:ascii="Aptos" w:hAnsi="Aptos"/>
          <w:sz w:val="20"/>
          <w:szCs w:val="20"/>
        </w:rPr>
        <w:t>patologizacije</w:t>
      </w:r>
      <w:proofErr w:type="spellEnd"/>
      <w:r w:rsidRPr="000957D2">
        <w:rPr>
          <w:rFonts w:ascii="Aptos" w:hAnsi="Aptos"/>
          <w:sz w:val="20"/>
          <w:szCs w:val="20"/>
        </w:rPr>
        <w:t xml:space="preserve"> družbe</w:t>
      </w:r>
    </w:p>
    <w:p w14:paraId="79213FD7" w14:textId="77777777" w:rsidR="000957D2" w:rsidRPr="000957D2" w:rsidRDefault="000957D2" w:rsidP="000957D2">
      <w:pPr>
        <w:rPr>
          <w:rFonts w:ascii="Aptos" w:hAnsi="Aptos"/>
          <w:sz w:val="20"/>
          <w:szCs w:val="20"/>
        </w:rPr>
      </w:pPr>
    </w:p>
    <w:p w14:paraId="1C08FD8B" w14:textId="77777777" w:rsidR="00152F8F" w:rsidRDefault="000957D2" w:rsidP="00152F8F">
      <w:pPr>
        <w:jc w:val="both"/>
        <w:rPr>
          <w:rFonts w:ascii="Aptos" w:hAnsi="Aptos"/>
          <w:sz w:val="20"/>
          <w:szCs w:val="20"/>
        </w:rPr>
      </w:pPr>
      <w:r w:rsidRPr="000957D2">
        <w:rPr>
          <w:rFonts w:ascii="Aptos" w:hAnsi="Aptos"/>
          <w:b/>
          <w:bCs/>
          <w:sz w:val="20"/>
          <w:szCs w:val="20"/>
        </w:rPr>
        <w:t>LJUBLJANA, 11. marec</w:t>
      </w:r>
      <w:r w:rsidRPr="000957D2">
        <w:rPr>
          <w:rFonts w:ascii="Aptos" w:hAnsi="Aptos"/>
          <w:sz w:val="20"/>
          <w:szCs w:val="20"/>
        </w:rPr>
        <w:t xml:space="preserve"> – </w:t>
      </w:r>
      <w:r w:rsidRPr="00152F8F">
        <w:rPr>
          <w:rFonts w:ascii="Aptos" w:hAnsi="Aptos"/>
          <w:b/>
          <w:bCs/>
          <w:sz w:val="20"/>
          <w:szCs w:val="20"/>
        </w:rPr>
        <w:t>V Sloveniji je bilo 1. januarja 2024 po podatkih NIJZ zaposlenih 160 specialistov klinične psihologije, v postopku specializacije pa je bilo še 126 specializantov. Temu je treba dodati še 51 specializantov, ki bodo s postopkom specializacije pričeli letos. Tako bomo v Sloveniji do leta 2028 imeli še enkrat več kliničnih psihologov, kot jih imamo danes, so sporočili iz Zbornice kliničnih psihologov (ZKP) in poudarili, da bo to pomembno izboljšalo dostopnost do pomoči na področju duševnega zdravja, skrajšalo čakalne dobe na prvi pregled in povečalo dostopnost do psihoterapije v zdravstvenem sistemu.</w:t>
      </w:r>
      <w:r w:rsidRPr="000957D2">
        <w:rPr>
          <w:rFonts w:ascii="Aptos" w:hAnsi="Aptos"/>
          <w:sz w:val="20"/>
          <w:szCs w:val="20"/>
        </w:rPr>
        <w:t xml:space="preserve"> </w:t>
      </w:r>
    </w:p>
    <w:p w14:paraId="5AA64217" w14:textId="77777777" w:rsidR="00152F8F" w:rsidRDefault="00152F8F" w:rsidP="00152F8F">
      <w:pPr>
        <w:jc w:val="both"/>
        <w:rPr>
          <w:rFonts w:ascii="Aptos" w:hAnsi="Aptos"/>
          <w:sz w:val="20"/>
          <w:szCs w:val="20"/>
        </w:rPr>
      </w:pPr>
    </w:p>
    <w:p w14:paraId="6CA6DCAA" w14:textId="1FF37A44" w:rsidR="000957D2" w:rsidRPr="000957D2" w:rsidRDefault="000957D2" w:rsidP="00152F8F">
      <w:pPr>
        <w:jc w:val="both"/>
        <w:rPr>
          <w:rFonts w:ascii="Aptos" w:hAnsi="Aptos"/>
          <w:sz w:val="20"/>
          <w:szCs w:val="20"/>
        </w:rPr>
      </w:pPr>
      <w:r w:rsidRPr="000957D2">
        <w:rPr>
          <w:rFonts w:ascii="Aptos" w:hAnsi="Aptos"/>
          <w:sz w:val="20"/>
          <w:szCs w:val="20"/>
        </w:rPr>
        <w:t xml:space="preserve">Klinični psiholog je namreč edini poklic, ki mora za pridobitev naziva hkrati s specializacijo, torej kroženjem med različnimi zdravstvenimi oddelki, opraviti še večletno usposabljanje iz enega od z dokazi podprtih psihoterapevtskih pristopov – to je celo pogoj za opravljanje specialističnega izpita.  </w:t>
      </w:r>
    </w:p>
    <w:p w14:paraId="59EEE660" w14:textId="77777777" w:rsidR="000957D2" w:rsidRPr="000957D2" w:rsidRDefault="000957D2" w:rsidP="00152F8F">
      <w:pPr>
        <w:jc w:val="both"/>
        <w:rPr>
          <w:rFonts w:ascii="Aptos" w:hAnsi="Aptos"/>
          <w:sz w:val="20"/>
          <w:szCs w:val="20"/>
        </w:rPr>
      </w:pPr>
    </w:p>
    <w:p w14:paraId="586C5B52" w14:textId="77777777" w:rsidR="000957D2" w:rsidRPr="000957D2" w:rsidRDefault="000957D2" w:rsidP="00152F8F">
      <w:pPr>
        <w:jc w:val="both"/>
        <w:rPr>
          <w:rFonts w:ascii="Aptos" w:hAnsi="Aptos"/>
          <w:sz w:val="20"/>
          <w:szCs w:val="20"/>
        </w:rPr>
      </w:pPr>
      <w:r w:rsidRPr="000957D2">
        <w:rPr>
          <w:rFonts w:ascii="Aptos" w:hAnsi="Aptos"/>
          <w:sz w:val="20"/>
          <w:szCs w:val="20"/>
        </w:rPr>
        <w:t xml:space="preserve">Število kliničnih psihologov je prej raslo zelo počasi. Ključni razlog je bilo sistemsko neurejeno financiranje specializacij, ki so stroškovno bremenile delodajalce. »Zato so se naše vrste krepile počasi, vmes pa je prišel še val upokojevanja prvih generacij. Razveselili smo se Resolucije o nacionalnem programu duševnega zdravja, ki je napovedala 25-30 specializacij na leto v obdobju desetih let. Žal se ta ukrep sprva ni izvajal, nato pa sta bila sprejeta dva interventna zakona, ki sta končno zagotovila financiranje skupno 100 specializacij iz klinične psihologije s strani Ministrstva za zdravje (MZ),« je povedala </w:t>
      </w:r>
      <w:r w:rsidRPr="000957D2">
        <w:rPr>
          <w:rFonts w:ascii="Aptos" w:hAnsi="Aptos"/>
          <w:b/>
          <w:bCs/>
          <w:sz w:val="20"/>
          <w:szCs w:val="20"/>
        </w:rPr>
        <w:t xml:space="preserve">dr. Sana </w:t>
      </w:r>
      <w:proofErr w:type="spellStart"/>
      <w:r w:rsidRPr="000957D2">
        <w:rPr>
          <w:rFonts w:ascii="Aptos" w:hAnsi="Aptos"/>
          <w:b/>
          <w:bCs/>
          <w:sz w:val="20"/>
          <w:szCs w:val="20"/>
        </w:rPr>
        <w:t>Čoderl</w:t>
      </w:r>
      <w:proofErr w:type="spellEnd"/>
      <w:r w:rsidRPr="000957D2">
        <w:rPr>
          <w:rFonts w:ascii="Aptos" w:hAnsi="Aptos"/>
          <w:b/>
          <w:bCs/>
          <w:sz w:val="20"/>
          <w:szCs w:val="20"/>
        </w:rPr>
        <w:t xml:space="preserve"> Dobnik</w:t>
      </w:r>
      <w:r w:rsidRPr="000957D2">
        <w:rPr>
          <w:rFonts w:ascii="Aptos" w:hAnsi="Aptos"/>
          <w:sz w:val="20"/>
          <w:szCs w:val="20"/>
        </w:rPr>
        <w:t xml:space="preserve">, predsednica ZKP. </w:t>
      </w:r>
    </w:p>
    <w:p w14:paraId="154740CD" w14:textId="77777777" w:rsidR="000957D2" w:rsidRPr="000957D2" w:rsidRDefault="000957D2" w:rsidP="00152F8F">
      <w:pPr>
        <w:jc w:val="both"/>
        <w:rPr>
          <w:rFonts w:ascii="Aptos" w:hAnsi="Aptos"/>
          <w:sz w:val="20"/>
          <w:szCs w:val="20"/>
        </w:rPr>
      </w:pPr>
    </w:p>
    <w:p w14:paraId="4FF8327A" w14:textId="18DCC8BA" w:rsidR="000957D2" w:rsidRDefault="000957D2" w:rsidP="00152F8F">
      <w:pPr>
        <w:jc w:val="both"/>
        <w:rPr>
          <w:rFonts w:ascii="Aptos" w:hAnsi="Aptos"/>
          <w:sz w:val="20"/>
          <w:szCs w:val="20"/>
        </w:rPr>
      </w:pPr>
      <w:r w:rsidRPr="000957D2">
        <w:rPr>
          <w:rFonts w:ascii="Aptos" w:hAnsi="Aptos"/>
          <w:sz w:val="20"/>
          <w:szCs w:val="20"/>
        </w:rPr>
        <w:t xml:space="preserve">MZ je prve razpise na podlagi interventnih zakonov zastavilo ozko, večinoma za primarni nivo ter otroke </w:t>
      </w:r>
      <w:r w:rsidR="003E6275">
        <w:rPr>
          <w:rFonts w:ascii="Aptos" w:hAnsi="Aptos"/>
          <w:sz w:val="20"/>
          <w:szCs w:val="20"/>
        </w:rPr>
        <w:t xml:space="preserve">in </w:t>
      </w:r>
      <w:r w:rsidRPr="000957D2">
        <w:rPr>
          <w:rFonts w:ascii="Aptos" w:hAnsi="Aptos"/>
          <w:sz w:val="20"/>
          <w:szCs w:val="20"/>
        </w:rPr>
        <w:t xml:space="preserve"> mladostnike. Šele v razpisu leta 2022 (za leto 2023) so se odprla mesta za obravnavo odraslih, a spet le za primarno raven in centre, ki še niso imeli povsod zaposlenega kadra, ki bi lahko kandidiral. Zato so nekatera mesta ostala nezasedena. Zadnji, leta 2023 objavljeni razpis, je odpravil pomanjkljivosti prejšnjih let in omogočil prehajanje razpisanih mest med nivoji in področji dela (odrasli / otroci in mladostniki) do njihove zapolnitve. Zato v zadnjem razpisu neoddanih mest ni bilo, pa tudi prijav je bilo več. </w:t>
      </w:r>
    </w:p>
    <w:p w14:paraId="0862D19C" w14:textId="77777777" w:rsidR="00152F8F" w:rsidRPr="000957D2" w:rsidRDefault="00152F8F" w:rsidP="00152F8F">
      <w:pPr>
        <w:jc w:val="both"/>
        <w:rPr>
          <w:rFonts w:ascii="Aptos" w:hAnsi="Aptos"/>
          <w:sz w:val="20"/>
          <w:szCs w:val="20"/>
        </w:rPr>
      </w:pPr>
    </w:p>
    <w:p w14:paraId="7FB55C6A" w14:textId="77777777" w:rsidR="000957D2" w:rsidRPr="000957D2" w:rsidRDefault="000957D2" w:rsidP="00152F8F">
      <w:pPr>
        <w:jc w:val="both"/>
        <w:rPr>
          <w:rFonts w:ascii="Aptos" w:hAnsi="Aptos"/>
          <w:sz w:val="20"/>
          <w:szCs w:val="20"/>
        </w:rPr>
      </w:pPr>
      <w:r w:rsidRPr="000957D2">
        <w:rPr>
          <w:rFonts w:ascii="Aptos" w:hAnsi="Aptos"/>
          <w:sz w:val="20"/>
          <w:szCs w:val="20"/>
        </w:rPr>
        <w:t xml:space="preserve">Dobro novico o podvojenem številu kliničnih psihologov, ki se bo postopno povečevalo do leta 2028, ko bo še zadnja generacija končala specializacijo, pa kali dejstvo, da </w:t>
      </w:r>
      <w:r w:rsidRPr="00807C92">
        <w:rPr>
          <w:rFonts w:ascii="Aptos" w:hAnsi="Aptos"/>
          <w:b/>
          <w:bCs/>
          <w:sz w:val="20"/>
          <w:szCs w:val="20"/>
        </w:rPr>
        <w:t>sistemsko financiranje specializacij še naprej ostaja neurejeno</w:t>
      </w:r>
      <w:r w:rsidRPr="000957D2">
        <w:rPr>
          <w:rFonts w:ascii="Aptos" w:hAnsi="Aptos"/>
          <w:sz w:val="20"/>
          <w:szCs w:val="20"/>
        </w:rPr>
        <w:t xml:space="preserve">. »Če tega ne bomo uredili na državni ravni, bomo čez 10 ali 15 let ponovno v težavah,« je opozorila dr. </w:t>
      </w:r>
      <w:proofErr w:type="spellStart"/>
      <w:r w:rsidRPr="000957D2">
        <w:rPr>
          <w:rFonts w:ascii="Aptos" w:hAnsi="Aptos"/>
          <w:sz w:val="20"/>
          <w:szCs w:val="20"/>
        </w:rPr>
        <w:t>Čoderl</w:t>
      </w:r>
      <w:proofErr w:type="spellEnd"/>
      <w:r w:rsidRPr="000957D2">
        <w:rPr>
          <w:rFonts w:ascii="Aptos" w:hAnsi="Aptos"/>
          <w:sz w:val="20"/>
          <w:szCs w:val="20"/>
        </w:rPr>
        <w:t xml:space="preserve"> Dobnik. </w:t>
      </w:r>
    </w:p>
    <w:p w14:paraId="7E0F9828" w14:textId="77777777" w:rsidR="000957D2" w:rsidRPr="000957D2" w:rsidRDefault="000957D2" w:rsidP="00152F8F">
      <w:pPr>
        <w:jc w:val="both"/>
        <w:rPr>
          <w:rFonts w:ascii="Aptos" w:hAnsi="Aptos"/>
          <w:sz w:val="20"/>
          <w:szCs w:val="20"/>
        </w:rPr>
      </w:pPr>
    </w:p>
    <w:p w14:paraId="6BA75680" w14:textId="77777777" w:rsidR="000957D2" w:rsidRPr="00807C92" w:rsidRDefault="000957D2" w:rsidP="00152F8F">
      <w:pPr>
        <w:jc w:val="both"/>
        <w:rPr>
          <w:rFonts w:ascii="Aptos" w:hAnsi="Aptos"/>
          <w:b/>
          <w:bCs/>
        </w:rPr>
      </w:pPr>
      <w:r w:rsidRPr="00807C92">
        <w:rPr>
          <w:rFonts w:ascii="Aptos" w:hAnsi="Aptos"/>
          <w:b/>
          <w:bCs/>
        </w:rPr>
        <w:t xml:space="preserve">Ali res potrebujemo 2000 psihoterapevtov? </w:t>
      </w:r>
    </w:p>
    <w:p w14:paraId="49DF3E7A" w14:textId="77777777" w:rsidR="00807C92" w:rsidRDefault="00807C92" w:rsidP="00152F8F">
      <w:pPr>
        <w:jc w:val="both"/>
        <w:rPr>
          <w:rFonts w:ascii="Aptos" w:hAnsi="Aptos"/>
          <w:sz w:val="20"/>
          <w:szCs w:val="20"/>
        </w:rPr>
      </w:pPr>
    </w:p>
    <w:p w14:paraId="0DAE606B" w14:textId="1DD6DE3F" w:rsidR="000957D2" w:rsidRPr="000957D2" w:rsidRDefault="000957D2" w:rsidP="00152F8F">
      <w:pPr>
        <w:jc w:val="both"/>
        <w:rPr>
          <w:rFonts w:ascii="Aptos" w:hAnsi="Aptos"/>
          <w:sz w:val="20"/>
          <w:szCs w:val="20"/>
        </w:rPr>
      </w:pPr>
      <w:r w:rsidRPr="000957D2">
        <w:rPr>
          <w:rFonts w:ascii="Aptos" w:hAnsi="Aptos"/>
          <w:sz w:val="20"/>
          <w:szCs w:val="20"/>
        </w:rPr>
        <w:t xml:space="preserve">V ZKP so opozorili tudi na neresnično in zavajajočo trditev, da naj bi po normativih Svetovne zdravstvene organizacije potrebovali 1 psihoterapevta na 1000 prebivalcev, v Sloveniji torej okoli 2000. Ta trditev se je v zadnjih mesecih, ko je v javnosti potekala burna razprava o zakonu o psihoterapiji, v medijih najprej pojavila kot citat dr. Mirana Možine, ki vodi Univerzo Sigmunda Freuda, ponekod pa kasneje že kar kot dejstvo. Kot je potrdil </w:t>
      </w:r>
      <w:r w:rsidRPr="000957D2">
        <w:rPr>
          <w:rFonts w:ascii="Aptos" w:hAnsi="Aptos"/>
          <w:b/>
          <w:bCs/>
          <w:sz w:val="20"/>
          <w:szCs w:val="20"/>
        </w:rPr>
        <w:t xml:space="preserve">Rade </w:t>
      </w:r>
      <w:proofErr w:type="spellStart"/>
      <w:r w:rsidRPr="000957D2">
        <w:rPr>
          <w:rFonts w:ascii="Aptos" w:hAnsi="Aptos"/>
          <w:b/>
          <w:bCs/>
          <w:sz w:val="20"/>
          <w:szCs w:val="20"/>
        </w:rPr>
        <w:t>Pribaković</w:t>
      </w:r>
      <w:proofErr w:type="spellEnd"/>
      <w:r w:rsidRPr="000957D2">
        <w:rPr>
          <w:rFonts w:ascii="Aptos" w:hAnsi="Aptos"/>
          <w:b/>
          <w:bCs/>
          <w:sz w:val="20"/>
          <w:szCs w:val="20"/>
        </w:rPr>
        <w:t xml:space="preserve"> Brinovec</w:t>
      </w:r>
      <w:r w:rsidRPr="000957D2">
        <w:rPr>
          <w:rFonts w:ascii="Aptos" w:hAnsi="Aptos"/>
          <w:sz w:val="20"/>
          <w:szCs w:val="20"/>
        </w:rPr>
        <w:t xml:space="preserve">, dr. med., ki na NIJZ vodi Center za upravljanje programov preventive in krepitve zdravja </w:t>
      </w:r>
      <w:r w:rsidR="003C6002">
        <w:rPr>
          <w:rFonts w:ascii="Aptos" w:hAnsi="Aptos"/>
          <w:sz w:val="20"/>
          <w:szCs w:val="20"/>
        </w:rPr>
        <w:t>ter</w:t>
      </w:r>
      <w:r w:rsidRPr="000957D2">
        <w:rPr>
          <w:rFonts w:ascii="Aptos" w:hAnsi="Aptos"/>
          <w:sz w:val="20"/>
          <w:szCs w:val="20"/>
        </w:rPr>
        <w:t xml:space="preserve"> </w:t>
      </w:r>
      <w:r w:rsidR="003C6002">
        <w:rPr>
          <w:rFonts w:ascii="Aptos" w:hAnsi="Aptos"/>
          <w:sz w:val="20"/>
          <w:szCs w:val="20"/>
        </w:rPr>
        <w:t xml:space="preserve">nacionalni </w:t>
      </w:r>
      <w:r w:rsidR="00C57EE4">
        <w:rPr>
          <w:rFonts w:ascii="Aptos" w:hAnsi="Aptos"/>
          <w:sz w:val="20"/>
          <w:szCs w:val="20"/>
        </w:rPr>
        <w:t>p</w:t>
      </w:r>
      <w:r w:rsidRPr="000957D2">
        <w:rPr>
          <w:rFonts w:ascii="Aptos" w:hAnsi="Aptos"/>
          <w:sz w:val="20"/>
          <w:szCs w:val="20"/>
        </w:rPr>
        <w:t xml:space="preserve">rogram </w:t>
      </w:r>
      <w:r w:rsidR="003C6002">
        <w:rPr>
          <w:rFonts w:ascii="Aptos" w:hAnsi="Aptos"/>
          <w:sz w:val="20"/>
          <w:szCs w:val="20"/>
        </w:rPr>
        <w:t xml:space="preserve">duševnega zdravja </w:t>
      </w:r>
      <w:r w:rsidRPr="000957D2">
        <w:rPr>
          <w:rFonts w:ascii="Aptos" w:hAnsi="Aptos"/>
          <w:sz w:val="20"/>
          <w:szCs w:val="20"/>
        </w:rPr>
        <w:t xml:space="preserve">MIRA, </w:t>
      </w:r>
      <w:r w:rsidRPr="000957D2">
        <w:rPr>
          <w:rFonts w:ascii="Aptos" w:hAnsi="Aptos"/>
          <w:b/>
          <w:bCs/>
          <w:sz w:val="20"/>
          <w:szCs w:val="20"/>
        </w:rPr>
        <w:t>mednarodni standardi o kadrovskih normativih, ki bi jih predpisovali SZO, EU, OECD in podobne organizacije, ne obstajajo.</w:t>
      </w:r>
      <w:r w:rsidRPr="000957D2">
        <w:rPr>
          <w:rFonts w:ascii="Aptos" w:hAnsi="Aptos"/>
          <w:sz w:val="20"/>
          <w:szCs w:val="20"/>
        </w:rPr>
        <w:t xml:space="preserve"> </w:t>
      </w:r>
    </w:p>
    <w:p w14:paraId="75B59C58" w14:textId="374D3A42" w:rsidR="000957D2" w:rsidRPr="000957D2" w:rsidRDefault="000957D2" w:rsidP="00152F8F">
      <w:pPr>
        <w:jc w:val="both"/>
        <w:rPr>
          <w:rFonts w:ascii="Aptos" w:hAnsi="Aptos"/>
          <w:sz w:val="20"/>
          <w:szCs w:val="20"/>
        </w:rPr>
      </w:pPr>
      <w:r w:rsidRPr="000957D2">
        <w:rPr>
          <w:rFonts w:ascii="Aptos" w:hAnsi="Aptos"/>
          <w:sz w:val="20"/>
          <w:szCs w:val="20"/>
        </w:rPr>
        <w:lastRenderedPageBreak/>
        <w:t xml:space="preserve">»Vsi predlogi kadrovskih normativov, ki jih različni zainteresirani posamezniki ali poklicne skupine predstavljajo v javnosti, so priporočila ali pa želje raznih združenj. Nič od tega pa ni zavezujoče, pogosto pa tudi ne uporabno, ker na razvoj mreže strokovnjakov vplivajo številni lokalni dejavniki: vrsta problema, načini reševanja problema, strokovnjaki, ki se vključujejo v to skrb, organiziranost služb, financiranje služb, sistemski okvir, zakonodajni okvir. Ob številki en psihoterapevt na 1000 prebivalcev se lahko samo namuznemo, to je namreč več, kot naj bi po najbolj razkošnih merilih Slovenija imela družinskih zdravnikov. Proti takšni </w:t>
      </w:r>
      <w:proofErr w:type="spellStart"/>
      <w:r w:rsidRPr="000957D2">
        <w:rPr>
          <w:rFonts w:ascii="Aptos" w:hAnsi="Aptos"/>
          <w:sz w:val="20"/>
          <w:szCs w:val="20"/>
        </w:rPr>
        <w:t>patologizaciji</w:t>
      </w:r>
      <w:proofErr w:type="spellEnd"/>
      <w:r w:rsidRPr="000957D2">
        <w:rPr>
          <w:rFonts w:ascii="Aptos" w:hAnsi="Aptos"/>
          <w:sz w:val="20"/>
          <w:szCs w:val="20"/>
        </w:rPr>
        <w:t xml:space="preserve"> družbe se je treba odločno boriti,« je izpostavil </w:t>
      </w:r>
      <w:proofErr w:type="spellStart"/>
      <w:r w:rsidRPr="000957D2">
        <w:rPr>
          <w:rFonts w:ascii="Aptos" w:hAnsi="Aptos"/>
          <w:sz w:val="20"/>
          <w:szCs w:val="20"/>
        </w:rPr>
        <w:t>Pribaković</w:t>
      </w:r>
      <w:proofErr w:type="spellEnd"/>
      <w:r w:rsidRPr="000957D2">
        <w:rPr>
          <w:rFonts w:ascii="Aptos" w:hAnsi="Aptos"/>
          <w:sz w:val="20"/>
          <w:szCs w:val="20"/>
        </w:rPr>
        <w:t xml:space="preserve"> Brinovec.</w:t>
      </w:r>
    </w:p>
    <w:p w14:paraId="21F5BA96" w14:textId="77777777" w:rsidR="000957D2" w:rsidRPr="000957D2" w:rsidRDefault="000957D2" w:rsidP="00152F8F">
      <w:pPr>
        <w:jc w:val="both"/>
        <w:rPr>
          <w:rFonts w:ascii="Aptos" w:hAnsi="Aptos"/>
          <w:sz w:val="20"/>
          <w:szCs w:val="20"/>
        </w:rPr>
      </w:pPr>
    </w:p>
    <w:p w14:paraId="533BD401" w14:textId="77777777" w:rsidR="000957D2" w:rsidRPr="00807C92" w:rsidRDefault="000957D2" w:rsidP="00152F8F">
      <w:pPr>
        <w:jc w:val="both"/>
        <w:rPr>
          <w:rFonts w:ascii="Aptos" w:hAnsi="Aptos"/>
          <w:b/>
          <w:bCs/>
        </w:rPr>
      </w:pPr>
      <w:r w:rsidRPr="00807C92">
        <w:rPr>
          <w:rFonts w:ascii="Aptos" w:hAnsi="Aptos"/>
          <w:b/>
          <w:bCs/>
        </w:rPr>
        <w:t xml:space="preserve">Psihoterapije ne potrebuje vsak, takšna </w:t>
      </w:r>
      <w:proofErr w:type="spellStart"/>
      <w:r w:rsidRPr="00807C92">
        <w:rPr>
          <w:rFonts w:ascii="Aptos" w:hAnsi="Aptos"/>
          <w:b/>
          <w:bCs/>
        </w:rPr>
        <w:t>patologizacija</w:t>
      </w:r>
      <w:proofErr w:type="spellEnd"/>
      <w:r w:rsidRPr="00807C92">
        <w:rPr>
          <w:rFonts w:ascii="Aptos" w:hAnsi="Aptos"/>
          <w:b/>
          <w:bCs/>
        </w:rPr>
        <w:t xml:space="preserve"> družbe je nevarna</w:t>
      </w:r>
    </w:p>
    <w:p w14:paraId="2A16E090" w14:textId="77777777" w:rsidR="00807C92" w:rsidRDefault="00807C92" w:rsidP="00152F8F">
      <w:pPr>
        <w:jc w:val="both"/>
        <w:rPr>
          <w:rFonts w:ascii="Aptos" w:hAnsi="Aptos"/>
          <w:sz w:val="20"/>
          <w:szCs w:val="20"/>
        </w:rPr>
      </w:pPr>
    </w:p>
    <w:p w14:paraId="394103E7" w14:textId="76B4DB04" w:rsidR="000957D2" w:rsidRPr="000957D2" w:rsidRDefault="000957D2" w:rsidP="00152F8F">
      <w:pPr>
        <w:jc w:val="both"/>
        <w:rPr>
          <w:rFonts w:ascii="Aptos" w:hAnsi="Aptos"/>
          <w:sz w:val="20"/>
          <w:szCs w:val="20"/>
        </w:rPr>
      </w:pPr>
      <w:r w:rsidRPr="000957D2">
        <w:rPr>
          <w:rFonts w:ascii="Aptos" w:hAnsi="Aptos"/>
          <w:sz w:val="20"/>
          <w:szCs w:val="20"/>
        </w:rPr>
        <w:t xml:space="preserve">Z njim se strinjajo v ZKP, kjer že več mesecev poudarjajo, da psihoterapije ne potrebuje vsak, saj gre za metodo zdravljenja, ki je brez indikacije lahko tudi škodljiva in je ne bi smeli izvajati vse povprek. »Antibiotika ali diuretika tudi ne bi jemali brez indikacije, mar ne? Na področju duševnega zdravja imamo v Sloveniji veliko težav in kljub splošnemu prepričanju, ki smo se ga nalezli iz ameriških filmov, psihoterapija ni rešitev za vse,« je poudarila dr. </w:t>
      </w:r>
      <w:proofErr w:type="spellStart"/>
      <w:r w:rsidRPr="000957D2">
        <w:rPr>
          <w:rFonts w:ascii="Aptos" w:hAnsi="Aptos"/>
          <w:sz w:val="20"/>
          <w:szCs w:val="20"/>
        </w:rPr>
        <w:t>Čoderl</w:t>
      </w:r>
      <w:proofErr w:type="spellEnd"/>
      <w:r w:rsidRPr="000957D2">
        <w:rPr>
          <w:rFonts w:ascii="Aptos" w:hAnsi="Aptos"/>
          <w:sz w:val="20"/>
          <w:szCs w:val="20"/>
        </w:rPr>
        <w:t xml:space="preserve"> Dobnik.</w:t>
      </w:r>
    </w:p>
    <w:p w14:paraId="0BD9A865" w14:textId="77777777" w:rsidR="000957D2" w:rsidRPr="000957D2" w:rsidRDefault="000957D2" w:rsidP="00152F8F">
      <w:pPr>
        <w:jc w:val="both"/>
        <w:rPr>
          <w:rFonts w:ascii="Aptos" w:hAnsi="Aptos"/>
          <w:sz w:val="20"/>
          <w:szCs w:val="20"/>
        </w:rPr>
      </w:pPr>
    </w:p>
    <w:p w14:paraId="0E3F9115" w14:textId="77777777" w:rsidR="000957D2" w:rsidRPr="000957D2" w:rsidRDefault="000957D2" w:rsidP="00152F8F">
      <w:pPr>
        <w:jc w:val="both"/>
        <w:rPr>
          <w:rFonts w:ascii="Aptos" w:hAnsi="Aptos"/>
          <w:sz w:val="20"/>
          <w:szCs w:val="20"/>
        </w:rPr>
      </w:pPr>
      <w:r w:rsidRPr="000957D2">
        <w:rPr>
          <w:rFonts w:ascii="Aptos" w:hAnsi="Aptos"/>
          <w:sz w:val="20"/>
          <w:szCs w:val="20"/>
        </w:rPr>
        <w:t xml:space="preserve">Dejstvo je, da so čakalne vrste na področju duševnega zdravja predolge, a v ZKP poudarjajo, da je tudi tu veliko napačnega razumevanja. »Kot poglavitni razlog za vpeljavo poklica psihoterapevt v zdravstvo se navajajo čakalne dobe pri psihologih, specialistih klinične psihologije ter pri specialistih otroške in mladostniške psihiatrije. To je zavajanje, saj pri vseh čakajočih psihoterapija ne bo izbrani način zdravljenja. Prav tako za razliko od zdravega življenjskega sloga, spodbudnega šolskega in delovnega okolja ter podpornih bližnjih odnosov, ki jih resnično potrebuje vsak od nas, psihoterapija ni nekaj, kar bi potrebovali vsi. Še zlasti so tovrstna zavajanja nesprejemljiva na področju duševnega zdravja otrok in mladostnikov, pri katerih moramo še posebej skrbno in premišljeno načrtovati in izvajati oblike pomoči,« je bila jasna </w:t>
      </w:r>
      <w:r w:rsidRPr="000957D2">
        <w:rPr>
          <w:rFonts w:ascii="Aptos" w:hAnsi="Aptos"/>
          <w:b/>
          <w:bCs/>
          <w:sz w:val="20"/>
          <w:szCs w:val="20"/>
        </w:rPr>
        <w:t>dr. Andreja Mikuž</w:t>
      </w:r>
      <w:r w:rsidRPr="000957D2">
        <w:rPr>
          <w:rFonts w:ascii="Aptos" w:hAnsi="Aptos"/>
          <w:sz w:val="20"/>
          <w:szCs w:val="20"/>
        </w:rPr>
        <w:t>, predsednica Sekcije za otroško in mladostniško klinično psihologijo na ZKP.</w:t>
      </w:r>
    </w:p>
    <w:p w14:paraId="6F36CE64" w14:textId="77777777" w:rsidR="000957D2" w:rsidRPr="000957D2" w:rsidRDefault="000957D2" w:rsidP="00152F8F">
      <w:pPr>
        <w:jc w:val="both"/>
        <w:rPr>
          <w:rFonts w:ascii="Aptos" w:hAnsi="Aptos"/>
          <w:sz w:val="20"/>
          <w:szCs w:val="20"/>
        </w:rPr>
      </w:pPr>
    </w:p>
    <w:p w14:paraId="37AD9624" w14:textId="77777777" w:rsidR="000957D2" w:rsidRPr="00440F2F" w:rsidRDefault="000957D2" w:rsidP="00152F8F">
      <w:pPr>
        <w:jc w:val="both"/>
        <w:rPr>
          <w:rFonts w:ascii="Aptos" w:hAnsi="Aptos"/>
          <w:b/>
          <w:bCs/>
        </w:rPr>
      </w:pPr>
      <w:r w:rsidRPr="00440F2F">
        <w:rPr>
          <w:rFonts w:ascii="Aptos" w:hAnsi="Aptos"/>
          <w:b/>
          <w:bCs/>
        </w:rPr>
        <w:t xml:space="preserve">Za dejansko krajše čakalne vrste bo treba izvajati več ukrepov </w:t>
      </w:r>
    </w:p>
    <w:p w14:paraId="2E822558" w14:textId="77777777" w:rsidR="00440F2F" w:rsidRDefault="00440F2F" w:rsidP="00152F8F">
      <w:pPr>
        <w:jc w:val="both"/>
        <w:rPr>
          <w:rFonts w:ascii="Aptos" w:hAnsi="Aptos"/>
          <w:sz w:val="20"/>
          <w:szCs w:val="20"/>
        </w:rPr>
      </w:pPr>
    </w:p>
    <w:p w14:paraId="1965AFCF" w14:textId="23BBCB3A" w:rsidR="000957D2" w:rsidRDefault="000957D2" w:rsidP="00152F8F">
      <w:pPr>
        <w:jc w:val="both"/>
        <w:rPr>
          <w:rFonts w:ascii="Aptos" w:hAnsi="Aptos"/>
          <w:sz w:val="20"/>
          <w:szCs w:val="20"/>
        </w:rPr>
      </w:pPr>
      <w:r w:rsidRPr="000957D2">
        <w:rPr>
          <w:rFonts w:ascii="Aptos" w:hAnsi="Aptos"/>
          <w:sz w:val="20"/>
          <w:szCs w:val="20"/>
        </w:rPr>
        <w:t>V ZKP so zato pripravili tudi seznam ukrepov, ki bi jih morali v Sloveniji izvajati za resnično krajše čakalne vrste na prvi pregled</w:t>
      </w:r>
      <w:r w:rsidR="00440F2F">
        <w:rPr>
          <w:rFonts w:ascii="Aptos" w:hAnsi="Aptos"/>
          <w:sz w:val="20"/>
          <w:szCs w:val="20"/>
        </w:rPr>
        <w:t>. To so:</w:t>
      </w:r>
    </w:p>
    <w:p w14:paraId="0260AC71" w14:textId="77777777" w:rsidR="00440F2F" w:rsidRPr="000957D2" w:rsidRDefault="00440F2F" w:rsidP="00152F8F">
      <w:pPr>
        <w:jc w:val="both"/>
        <w:rPr>
          <w:rFonts w:ascii="Aptos" w:hAnsi="Aptos"/>
          <w:sz w:val="20"/>
          <w:szCs w:val="20"/>
        </w:rPr>
      </w:pPr>
    </w:p>
    <w:p w14:paraId="6D164BAC" w14:textId="7624B998" w:rsidR="000957D2" w:rsidRPr="000957D2" w:rsidRDefault="000957D2" w:rsidP="00152F8F">
      <w:pPr>
        <w:jc w:val="both"/>
        <w:rPr>
          <w:rFonts w:ascii="Aptos" w:hAnsi="Aptos"/>
          <w:sz w:val="20"/>
          <w:szCs w:val="20"/>
        </w:rPr>
      </w:pPr>
      <w:r w:rsidRPr="000957D2">
        <w:rPr>
          <w:rFonts w:ascii="Aptos" w:hAnsi="Aptos"/>
          <w:sz w:val="20"/>
          <w:szCs w:val="20"/>
        </w:rPr>
        <w:t>• vzpostavit</w:t>
      </w:r>
      <w:r w:rsidR="00440F2F">
        <w:rPr>
          <w:rFonts w:ascii="Aptos" w:hAnsi="Aptos"/>
          <w:sz w:val="20"/>
          <w:szCs w:val="20"/>
        </w:rPr>
        <w:t>ev</w:t>
      </w:r>
      <w:r w:rsidRPr="000957D2">
        <w:rPr>
          <w:rFonts w:ascii="Aptos" w:hAnsi="Aptos"/>
          <w:sz w:val="20"/>
          <w:szCs w:val="20"/>
        </w:rPr>
        <w:t xml:space="preserve"> preostal</w:t>
      </w:r>
      <w:r w:rsidR="00440F2F">
        <w:rPr>
          <w:rFonts w:ascii="Aptos" w:hAnsi="Aptos"/>
          <w:sz w:val="20"/>
          <w:szCs w:val="20"/>
        </w:rPr>
        <w:t xml:space="preserve">ih </w:t>
      </w:r>
      <w:r w:rsidRPr="000957D2">
        <w:rPr>
          <w:rFonts w:ascii="Aptos" w:hAnsi="Aptos"/>
          <w:sz w:val="20"/>
          <w:szCs w:val="20"/>
        </w:rPr>
        <w:t>načrtovan</w:t>
      </w:r>
      <w:r w:rsidR="00440F2F">
        <w:rPr>
          <w:rFonts w:ascii="Aptos" w:hAnsi="Aptos"/>
          <w:sz w:val="20"/>
          <w:szCs w:val="20"/>
        </w:rPr>
        <w:t>ih</w:t>
      </w:r>
      <w:r w:rsidRPr="000957D2">
        <w:rPr>
          <w:rFonts w:ascii="Aptos" w:hAnsi="Aptos"/>
          <w:sz w:val="20"/>
          <w:szCs w:val="20"/>
        </w:rPr>
        <w:t xml:space="preserve"> centr</w:t>
      </w:r>
      <w:r w:rsidR="00440F2F">
        <w:rPr>
          <w:rFonts w:ascii="Aptos" w:hAnsi="Aptos"/>
          <w:sz w:val="20"/>
          <w:szCs w:val="20"/>
        </w:rPr>
        <w:t>ov</w:t>
      </w:r>
      <w:r w:rsidRPr="000957D2">
        <w:rPr>
          <w:rFonts w:ascii="Aptos" w:hAnsi="Aptos"/>
          <w:sz w:val="20"/>
          <w:szCs w:val="20"/>
        </w:rPr>
        <w:t xml:space="preserve"> za duševno zdravje v zdravstvenih domovih,</w:t>
      </w:r>
    </w:p>
    <w:p w14:paraId="0B61FD86" w14:textId="364C42F4" w:rsidR="000957D2" w:rsidRPr="000957D2" w:rsidRDefault="000957D2" w:rsidP="00152F8F">
      <w:pPr>
        <w:jc w:val="both"/>
        <w:rPr>
          <w:rFonts w:ascii="Aptos" w:hAnsi="Aptos"/>
          <w:sz w:val="20"/>
          <w:szCs w:val="20"/>
        </w:rPr>
      </w:pPr>
      <w:r w:rsidRPr="000957D2">
        <w:rPr>
          <w:rFonts w:ascii="Aptos" w:hAnsi="Aptos"/>
          <w:sz w:val="20"/>
          <w:szCs w:val="20"/>
        </w:rPr>
        <w:t>• kadrovsk</w:t>
      </w:r>
      <w:r w:rsidR="00EB5000">
        <w:rPr>
          <w:rFonts w:ascii="Aptos" w:hAnsi="Aptos"/>
          <w:sz w:val="20"/>
          <w:szCs w:val="20"/>
        </w:rPr>
        <w:t>a</w:t>
      </w:r>
      <w:r w:rsidRPr="000957D2">
        <w:rPr>
          <w:rFonts w:ascii="Aptos" w:hAnsi="Aptos"/>
          <w:sz w:val="20"/>
          <w:szCs w:val="20"/>
        </w:rPr>
        <w:t xml:space="preserve"> popolnit</w:t>
      </w:r>
      <w:r w:rsidR="00EB5000">
        <w:rPr>
          <w:rFonts w:ascii="Aptos" w:hAnsi="Aptos"/>
          <w:sz w:val="20"/>
          <w:szCs w:val="20"/>
        </w:rPr>
        <w:t>ev</w:t>
      </w:r>
      <w:r w:rsidRPr="000957D2">
        <w:rPr>
          <w:rFonts w:ascii="Aptos" w:hAnsi="Aptos"/>
          <w:sz w:val="20"/>
          <w:szCs w:val="20"/>
        </w:rPr>
        <w:t xml:space="preserve"> tim</w:t>
      </w:r>
      <w:r w:rsidR="00EB5000">
        <w:rPr>
          <w:rFonts w:ascii="Aptos" w:hAnsi="Aptos"/>
          <w:sz w:val="20"/>
          <w:szCs w:val="20"/>
        </w:rPr>
        <w:t>ov</w:t>
      </w:r>
      <w:r w:rsidRPr="000957D2">
        <w:rPr>
          <w:rFonts w:ascii="Aptos" w:hAnsi="Aptos"/>
          <w:sz w:val="20"/>
          <w:szCs w:val="20"/>
        </w:rPr>
        <w:t xml:space="preserve"> obstoječih centrov za duševno zdravje,</w:t>
      </w:r>
    </w:p>
    <w:p w14:paraId="4947B0DB" w14:textId="77777777" w:rsidR="000957D2" w:rsidRPr="000957D2" w:rsidRDefault="000957D2" w:rsidP="00152F8F">
      <w:pPr>
        <w:jc w:val="both"/>
        <w:rPr>
          <w:rFonts w:ascii="Aptos" w:hAnsi="Aptos"/>
          <w:sz w:val="20"/>
          <w:szCs w:val="20"/>
        </w:rPr>
      </w:pPr>
      <w:r w:rsidRPr="000957D2">
        <w:rPr>
          <w:rFonts w:ascii="Aptos" w:hAnsi="Aptos"/>
          <w:sz w:val="20"/>
          <w:szCs w:val="20"/>
        </w:rPr>
        <w:t xml:space="preserve">• na vseh ravneh zdravstvenega sistema zagotoviti zadostno število kliničnih psihologov, psihiatrov in </w:t>
      </w:r>
      <w:proofErr w:type="spellStart"/>
      <w:r w:rsidRPr="000957D2">
        <w:rPr>
          <w:rFonts w:ascii="Aptos" w:hAnsi="Aptos"/>
          <w:sz w:val="20"/>
          <w:szCs w:val="20"/>
        </w:rPr>
        <w:t>pedopsihiatrov</w:t>
      </w:r>
      <w:proofErr w:type="spellEnd"/>
      <w:r w:rsidRPr="000957D2">
        <w:rPr>
          <w:rFonts w:ascii="Aptos" w:hAnsi="Aptos"/>
          <w:sz w:val="20"/>
          <w:szCs w:val="20"/>
        </w:rPr>
        <w:t>, ki lahko opravijo prvi pregled in diagnostično oceno ter izvajajo ustrezno zdravljenje, vključno s psihoterapijo,</w:t>
      </w:r>
    </w:p>
    <w:p w14:paraId="5E589DB8" w14:textId="77777777" w:rsidR="000957D2" w:rsidRPr="000957D2" w:rsidRDefault="000957D2" w:rsidP="00152F8F">
      <w:pPr>
        <w:jc w:val="both"/>
        <w:rPr>
          <w:rFonts w:ascii="Aptos" w:hAnsi="Aptos"/>
          <w:sz w:val="20"/>
          <w:szCs w:val="20"/>
        </w:rPr>
      </w:pPr>
      <w:r w:rsidRPr="000957D2">
        <w:rPr>
          <w:rFonts w:ascii="Aptos" w:hAnsi="Aptos"/>
          <w:sz w:val="20"/>
          <w:szCs w:val="20"/>
        </w:rPr>
        <w:t xml:space="preserve">• v ta namen sistemsko urediti financiranje specializacij kliničnih psihologov, nadaljevati s spremljanjem potreb in posledičnim povečevanjem števila specializacij za psihiatre in </w:t>
      </w:r>
      <w:proofErr w:type="spellStart"/>
      <w:r w:rsidRPr="000957D2">
        <w:rPr>
          <w:rFonts w:ascii="Aptos" w:hAnsi="Aptos"/>
          <w:sz w:val="20"/>
          <w:szCs w:val="20"/>
        </w:rPr>
        <w:t>pedopsihiatre</w:t>
      </w:r>
      <w:proofErr w:type="spellEnd"/>
      <w:r w:rsidRPr="000957D2">
        <w:rPr>
          <w:rFonts w:ascii="Aptos" w:hAnsi="Aptos"/>
          <w:sz w:val="20"/>
          <w:szCs w:val="20"/>
        </w:rPr>
        <w:t>.</w:t>
      </w:r>
    </w:p>
    <w:p w14:paraId="1DC1B093" w14:textId="6C84B4FD" w:rsidR="000957D2" w:rsidRPr="000957D2" w:rsidRDefault="000957D2" w:rsidP="00152F8F">
      <w:pPr>
        <w:jc w:val="both"/>
        <w:rPr>
          <w:rFonts w:ascii="Aptos" w:hAnsi="Aptos"/>
          <w:sz w:val="20"/>
          <w:szCs w:val="20"/>
        </w:rPr>
      </w:pPr>
      <w:r w:rsidRPr="000957D2">
        <w:rPr>
          <w:rFonts w:ascii="Aptos" w:hAnsi="Aptos"/>
          <w:sz w:val="20"/>
          <w:szCs w:val="20"/>
        </w:rPr>
        <w:t>• za vse izvajalce ustrezno urediti plačevanje psihoterapevtskih storitev s strani ZZZS, s</w:t>
      </w:r>
      <w:r w:rsidR="00EB5000">
        <w:rPr>
          <w:rFonts w:ascii="Aptos" w:hAnsi="Aptos"/>
          <w:sz w:val="20"/>
          <w:szCs w:val="20"/>
        </w:rPr>
        <w:t xml:space="preserve"> </w:t>
      </w:r>
      <w:r w:rsidRPr="000957D2">
        <w:rPr>
          <w:rFonts w:ascii="Aptos" w:hAnsi="Aptos"/>
          <w:sz w:val="20"/>
          <w:szCs w:val="20"/>
        </w:rPr>
        <w:t>čimer bi bolje izkoristili obstoječe vire in razporedili dostopnost,</w:t>
      </w:r>
    </w:p>
    <w:p w14:paraId="1138D48A" w14:textId="61C795F4" w:rsidR="000957D2" w:rsidRPr="000957D2" w:rsidRDefault="000957D2" w:rsidP="00152F8F">
      <w:pPr>
        <w:jc w:val="both"/>
        <w:rPr>
          <w:rFonts w:ascii="Aptos" w:hAnsi="Aptos"/>
          <w:sz w:val="20"/>
          <w:szCs w:val="20"/>
        </w:rPr>
      </w:pPr>
      <w:r w:rsidRPr="000957D2">
        <w:rPr>
          <w:rFonts w:ascii="Aptos" w:hAnsi="Aptos"/>
          <w:sz w:val="20"/>
          <w:szCs w:val="20"/>
        </w:rPr>
        <w:t>• sistemsko urediti in krepiti učinkovito povezovanje vseh treh sektorjev - zdravstva,</w:t>
      </w:r>
      <w:r w:rsidR="00EB5000">
        <w:rPr>
          <w:rFonts w:ascii="Aptos" w:hAnsi="Aptos"/>
          <w:sz w:val="20"/>
          <w:szCs w:val="20"/>
        </w:rPr>
        <w:t xml:space="preserve"> </w:t>
      </w:r>
      <w:r w:rsidRPr="000957D2">
        <w:rPr>
          <w:rFonts w:ascii="Aptos" w:hAnsi="Aptos"/>
          <w:sz w:val="20"/>
          <w:szCs w:val="20"/>
        </w:rPr>
        <w:t>socialnega varstva ter vzgoje in izobraževanja ter nevladnih organizacij in delodajalcev</w:t>
      </w:r>
      <w:r w:rsidR="00EB5000">
        <w:rPr>
          <w:rFonts w:ascii="Aptos" w:hAnsi="Aptos"/>
          <w:sz w:val="20"/>
          <w:szCs w:val="20"/>
        </w:rPr>
        <w:t xml:space="preserve"> </w:t>
      </w:r>
      <w:r w:rsidRPr="000957D2">
        <w:rPr>
          <w:rFonts w:ascii="Aptos" w:hAnsi="Aptos"/>
          <w:sz w:val="20"/>
          <w:szCs w:val="20"/>
        </w:rPr>
        <w:t>pri zagotavljanju učinkovitih storitev na področju duševnega zdravja.</w:t>
      </w:r>
    </w:p>
    <w:p w14:paraId="4C3E59FF" w14:textId="77777777" w:rsidR="000957D2" w:rsidRPr="000957D2" w:rsidRDefault="000957D2" w:rsidP="00152F8F">
      <w:pPr>
        <w:jc w:val="both"/>
        <w:rPr>
          <w:rFonts w:ascii="Aptos" w:hAnsi="Aptos"/>
          <w:sz w:val="20"/>
          <w:szCs w:val="20"/>
        </w:rPr>
      </w:pPr>
    </w:p>
    <w:p w14:paraId="5A98634E" w14:textId="692CCF6F" w:rsidR="000957D2" w:rsidRPr="000957D2" w:rsidRDefault="000957D2" w:rsidP="00152F8F">
      <w:pPr>
        <w:jc w:val="both"/>
        <w:rPr>
          <w:rFonts w:ascii="Aptos" w:hAnsi="Aptos"/>
          <w:sz w:val="20"/>
          <w:szCs w:val="20"/>
        </w:rPr>
      </w:pPr>
      <w:r w:rsidRPr="000957D2">
        <w:rPr>
          <w:rFonts w:ascii="Aptos" w:hAnsi="Aptos"/>
          <w:sz w:val="20"/>
          <w:szCs w:val="20"/>
        </w:rPr>
        <w:t xml:space="preserve">Kot ključno pri preprečevanju težav v duševnem zdravju vidijo </w:t>
      </w:r>
      <w:r w:rsidRPr="00940202">
        <w:rPr>
          <w:rFonts w:ascii="Aptos" w:hAnsi="Aptos"/>
          <w:b/>
          <w:bCs/>
          <w:sz w:val="20"/>
          <w:szCs w:val="20"/>
        </w:rPr>
        <w:t>krepitev preventive</w:t>
      </w:r>
      <w:r w:rsidRPr="000957D2">
        <w:rPr>
          <w:rFonts w:ascii="Aptos" w:hAnsi="Aptos"/>
          <w:sz w:val="20"/>
          <w:szCs w:val="20"/>
        </w:rPr>
        <w:t>, ki deloma</w:t>
      </w:r>
      <w:r w:rsidR="00EB5000">
        <w:rPr>
          <w:rFonts w:ascii="Aptos" w:hAnsi="Aptos"/>
          <w:sz w:val="20"/>
          <w:szCs w:val="20"/>
        </w:rPr>
        <w:t xml:space="preserve"> </w:t>
      </w:r>
      <w:r w:rsidRPr="000957D2">
        <w:rPr>
          <w:rFonts w:ascii="Aptos" w:hAnsi="Aptos"/>
          <w:sz w:val="20"/>
          <w:szCs w:val="20"/>
        </w:rPr>
        <w:t>poteka tudi v zdravstvu, in sicer:</w:t>
      </w:r>
    </w:p>
    <w:p w14:paraId="1844A0DE" w14:textId="7B586E63" w:rsidR="000957D2" w:rsidRPr="000957D2" w:rsidRDefault="000957D2" w:rsidP="00152F8F">
      <w:pPr>
        <w:jc w:val="both"/>
        <w:rPr>
          <w:rFonts w:ascii="Aptos" w:hAnsi="Aptos"/>
          <w:sz w:val="20"/>
          <w:szCs w:val="20"/>
        </w:rPr>
      </w:pPr>
      <w:r w:rsidRPr="000957D2">
        <w:rPr>
          <w:rFonts w:ascii="Aptos" w:hAnsi="Aptos"/>
          <w:sz w:val="20"/>
          <w:szCs w:val="20"/>
        </w:rPr>
        <w:t>• razvijati kompetence s področja duševnega zdravja pri vseh zdravstvenih delavcih in</w:t>
      </w:r>
      <w:r w:rsidR="00EB5000">
        <w:rPr>
          <w:rFonts w:ascii="Aptos" w:hAnsi="Aptos"/>
          <w:sz w:val="20"/>
          <w:szCs w:val="20"/>
        </w:rPr>
        <w:t xml:space="preserve"> </w:t>
      </w:r>
      <w:r w:rsidRPr="000957D2">
        <w:rPr>
          <w:rFonts w:ascii="Aptos" w:hAnsi="Aptos"/>
          <w:sz w:val="20"/>
          <w:szCs w:val="20"/>
        </w:rPr>
        <w:t>sodelavcih,</w:t>
      </w:r>
    </w:p>
    <w:p w14:paraId="64F55C8A" w14:textId="1B246DE7" w:rsidR="000957D2" w:rsidRPr="000957D2" w:rsidRDefault="000957D2" w:rsidP="00152F8F">
      <w:pPr>
        <w:jc w:val="both"/>
        <w:rPr>
          <w:rFonts w:ascii="Aptos" w:hAnsi="Aptos"/>
          <w:sz w:val="20"/>
          <w:szCs w:val="20"/>
        </w:rPr>
      </w:pPr>
      <w:r w:rsidRPr="000957D2">
        <w:rPr>
          <w:rFonts w:ascii="Aptos" w:hAnsi="Aptos"/>
          <w:sz w:val="20"/>
          <w:szCs w:val="20"/>
        </w:rPr>
        <w:t>• bolje seznaniti ljudi s programi centrov za krepitev zdravja v zdravstvenih domovih, v</w:t>
      </w:r>
      <w:r w:rsidR="00EB5000">
        <w:rPr>
          <w:rFonts w:ascii="Aptos" w:hAnsi="Aptos"/>
          <w:sz w:val="20"/>
          <w:szCs w:val="20"/>
        </w:rPr>
        <w:t xml:space="preserve"> </w:t>
      </w:r>
      <w:r w:rsidRPr="000957D2">
        <w:rPr>
          <w:rFonts w:ascii="Aptos" w:hAnsi="Aptos"/>
          <w:sz w:val="20"/>
          <w:szCs w:val="20"/>
        </w:rPr>
        <w:t>katerih deluje že več kot 70 psihologov,</w:t>
      </w:r>
    </w:p>
    <w:p w14:paraId="793727F1" w14:textId="33B7C478" w:rsidR="000957D2" w:rsidRPr="000957D2" w:rsidRDefault="000957D2" w:rsidP="00152F8F">
      <w:pPr>
        <w:jc w:val="both"/>
        <w:rPr>
          <w:rFonts w:ascii="Aptos" w:hAnsi="Aptos"/>
          <w:sz w:val="20"/>
          <w:szCs w:val="20"/>
        </w:rPr>
      </w:pPr>
      <w:r w:rsidRPr="000957D2">
        <w:rPr>
          <w:rFonts w:ascii="Aptos" w:hAnsi="Aptos"/>
          <w:sz w:val="20"/>
          <w:szCs w:val="20"/>
        </w:rPr>
        <w:t>• nadaljevati z uvajanjem in izvajanjem z dokazi podprtih preventivnih programov, kot</w:t>
      </w:r>
      <w:r w:rsidR="00EB5000">
        <w:rPr>
          <w:rFonts w:ascii="Aptos" w:hAnsi="Aptos"/>
          <w:sz w:val="20"/>
          <w:szCs w:val="20"/>
        </w:rPr>
        <w:t xml:space="preserve"> </w:t>
      </w:r>
      <w:r w:rsidRPr="000957D2">
        <w:rPr>
          <w:rFonts w:ascii="Aptos" w:hAnsi="Aptos"/>
          <w:sz w:val="20"/>
          <w:szCs w:val="20"/>
        </w:rPr>
        <w:t>so program starševstva Neverjetna leta, program za podporo pri spoprijemanju</w:t>
      </w:r>
      <w:r w:rsidR="00EB5000">
        <w:rPr>
          <w:rFonts w:ascii="Aptos" w:hAnsi="Aptos"/>
          <w:sz w:val="20"/>
          <w:szCs w:val="20"/>
        </w:rPr>
        <w:t xml:space="preserve"> </w:t>
      </w:r>
      <w:r w:rsidRPr="000957D2">
        <w:rPr>
          <w:rFonts w:ascii="Aptos" w:hAnsi="Aptos"/>
          <w:sz w:val="20"/>
          <w:szCs w:val="20"/>
        </w:rPr>
        <w:t xml:space="preserve">z </w:t>
      </w:r>
      <w:proofErr w:type="spellStart"/>
      <w:r w:rsidRPr="000957D2">
        <w:rPr>
          <w:rFonts w:ascii="Aptos" w:hAnsi="Aptos"/>
          <w:sz w:val="20"/>
          <w:szCs w:val="20"/>
        </w:rPr>
        <w:t>anksioznostjo</w:t>
      </w:r>
      <w:proofErr w:type="spellEnd"/>
      <w:r w:rsidRPr="000957D2">
        <w:rPr>
          <w:rFonts w:ascii="Aptos" w:hAnsi="Aptos"/>
          <w:sz w:val="20"/>
          <w:szCs w:val="20"/>
        </w:rPr>
        <w:t xml:space="preserve"> za otroke, mladostnike in njihove družine </w:t>
      </w:r>
      <w:proofErr w:type="spellStart"/>
      <w:r w:rsidRPr="000957D2">
        <w:rPr>
          <w:rFonts w:ascii="Aptos" w:hAnsi="Aptos"/>
          <w:sz w:val="20"/>
          <w:szCs w:val="20"/>
        </w:rPr>
        <w:t>CoolKids</w:t>
      </w:r>
      <w:proofErr w:type="spellEnd"/>
      <w:r w:rsidRPr="000957D2">
        <w:rPr>
          <w:rFonts w:ascii="Aptos" w:hAnsi="Aptos"/>
          <w:sz w:val="20"/>
          <w:szCs w:val="20"/>
        </w:rPr>
        <w:t>/</w:t>
      </w:r>
      <w:proofErr w:type="spellStart"/>
      <w:r w:rsidRPr="000957D2">
        <w:rPr>
          <w:rFonts w:ascii="Aptos" w:hAnsi="Aptos"/>
          <w:sz w:val="20"/>
          <w:szCs w:val="20"/>
        </w:rPr>
        <w:t>Chilled</w:t>
      </w:r>
      <w:proofErr w:type="spellEnd"/>
      <w:r w:rsidRPr="000957D2">
        <w:rPr>
          <w:rFonts w:ascii="Aptos" w:hAnsi="Aptos"/>
          <w:sz w:val="20"/>
          <w:szCs w:val="20"/>
        </w:rPr>
        <w:t>, program</w:t>
      </w:r>
      <w:r w:rsidR="00EB5000">
        <w:rPr>
          <w:rFonts w:ascii="Aptos" w:hAnsi="Aptos"/>
          <w:sz w:val="20"/>
          <w:szCs w:val="20"/>
        </w:rPr>
        <w:t xml:space="preserve"> </w:t>
      </w:r>
      <w:r w:rsidRPr="000957D2">
        <w:rPr>
          <w:rFonts w:ascii="Aptos" w:hAnsi="Aptos"/>
          <w:sz w:val="20"/>
          <w:szCs w:val="20"/>
        </w:rPr>
        <w:t>NIJZ To sem jaz in drugi.</w:t>
      </w:r>
    </w:p>
    <w:p w14:paraId="19F0BBD1" w14:textId="77777777" w:rsidR="000957D2" w:rsidRDefault="000957D2" w:rsidP="000957D2">
      <w:pPr>
        <w:rPr>
          <w:rFonts w:ascii="Aptos" w:hAnsi="Aptos"/>
          <w:b/>
          <w:bCs/>
          <w:sz w:val="20"/>
          <w:szCs w:val="20"/>
        </w:rPr>
      </w:pPr>
      <w:r w:rsidRPr="000957D2">
        <w:rPr>
          <w:rFonts w:ascii="Aptos" w:hAnsi="Aptos"/>
          <w:b/>
          <w:bCs/>
          <w:sz w:val="20"/>
          <w:szCs w:val="20"/>
        </w:rPr>
        <w:lastRenderedPageBreak/>
        <w:t>PREGLEDNICA IZVEDBE RAZPISOV ZA SPECIALIZACIJE NA PODLAGI INTERVENTNIH ZAKONOV</w:t>
      </w:r>
    </w:p>
    <w:p w14:paraId="6A502371" w14:textId="77777777" w:rsidR="00EB5000" w:rsidRPr="000957D2" w:rsidRDefault="00EB5000" w:rsidP="000957D2">
      <w:pPr>
        <w:rPr>
          <w:rFonts w:ascii="Aptos" w:hAnsi="Aptos"/>
          <w:b/>
          <w:bCs/>
          <w:sz w:val="20"/>
          <w:szCs w:val="20"/>
        </w:rPr>
      </w:pPr>
    </w:p>
    <w:tbl>
      <w:tblPr>
        <w:tblStyle w:val="Tabelamrea"/>
        <w:tblW w:w="0" w:type="auto"/>
        <w:tblLook w:val="04A0" w:firstRow="1" w:lastRow="0" w:firstColumn="1" w:lastColumn="0" w:noHBand="0" w:noVBand="1"/>
      </w:tblPr>
      <w:tblGrid>
        <w:gridCol w:w="1668"/>
        <w:gridCol w:w="2889"/>
        <w:gridCol w:w="4340"/>
      </w:tblGrid>
      <w:tr w:rsidR="000957D2" w:rsidRPr="000957D2" w14:paraId="261A9BB7" w14:textId="77777777" w:rsidTr="007F1E1E">
        <w:tc>
          <w:tcPr>
            <w:tcW w:w="1668" w:type="dxa"/>
          </w:tcPr>
          <w:p w14:paraId="43620CD4"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Leto</w:t>
            </w:r>
          </w:p>
        </w:tc>
        <w:tc>
          <w:tcPr>
            <w:tcW w:w="2889" w:type="dxa"/>
          </w:tcPr>
          <w:p w14:paraId="2392FAEE"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Št. razpisanih mest</w:t>
            </w:r>
          </w:p>
        </w:tc>
        <w:tc>
          <w:tcPr>
            <w:tcW w:w="4340" w:type="dxa"/>
          </w:tcPr>
          <w:p w14:paraId="58B1551A"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Področje dela</w:t>
            </w:r>
          </w:p>
        </w:tc>
      </w:tr>
      <w:tr w:rsidR="000957D2" w:rsidRPr="000957D2" w14:paraId="6BF8034B" w14:textId="77777777" w:rsidTr="007F1E1E">
        <w:tc>
          <w:tcPr>
            <w:tcW w:w="1668" w:type="dxa"/>
          </w:tcPr>
          <w:p w14:paraId="65D48A14"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2020 za 2021</w:t>
            </w:r>
          </w:p>
        </w:tc>
        <w:tc>
          <w:tcPr>
            <w:tcW w:w="2889" w:type="dxa"/>
          </w:tcPr>
          <w:p w14:paraId="25C20FDD"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10</w:t>
            </w:r>
          </w:p>
        </w:tc>
        <w:tc>
          <w:tcPr>
            <w:tcW w:w="4340" w:type="dxa"/>
          </w:tcPr>
          <w:p w14:paraId="20E748A9"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Otroci in mladostniki</w:t>
            </w:r>
          </w:p>
          <w:p w14:paraId="63DB37C9"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8 mest primarni nivo, 2 mesto sekundarni in terciarni nivo</w:t>
            </w:r>
          </w:p>
        </w:tc>
      </w:tr>
      <w:tr w:rsidR="000957D2" w:rsidRPr="000957D2" w14:paraId="392B388D" w14:textId="77777777" w:rsidTr="007F1E1E">
        <w:tc>
          <w:tcPr>
            <w:tcW w:w="1668" w:type="dxa"/>
          </w:tcPr>
          <w:p w14:paraId="24A335F4"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2021 za 2022</w:t>
            </w:r>
          </w:p>
        </w:tc>
        <w:tc>
          <w:tcPr>
            <w:tcW w:w="2889" w:type="dxa"/>
          </w:tcPr>
          <w:p w14:paraId="2459A616"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 xml:space="preserve">20 </w:t>
            </w:r>
          </w:p>
          <w:p w14:paraId="1E4568AB"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2 ostali neoddani</w:t>
            </w:r>
          </w:p>
        </w:tc>
        <w:tc>
          <w:tcPr>
            <w:tcW w:w="4340" w:type="dxa"/>
          </w:tcPr>
          <w:p w14:paraId="67CD3751"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Otroci in mladostniki</w:t>
            </w:r>
          </w:p>
          <w:p w14:paraId="46D01E67"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Vsa mesta samo za primarni nivo.</w:t>
            </w:r>
          </w:p>
        </w:tc>
      </w:tr>
      <w:tr w:rsidR="000957D2" w:rsidRPr="000957D2" w14:paraId="1AC758D9" w14:textId="77777777" w:rsidTr="007F1E1E">
        <w:tc>
          <w:tcPr>
            <w:tcW w:w="1668" w:type="dxa"/>
          </w:tcPr>
          <w:p w14:paraId="4A25389D"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2022 za 2023</w:t>
            </w:r>
          </w:p>
        </w:tc>
        <w:tc>
          <w:tcPr>
            <w:tcW w:w="2889" w:type="dxa"/>
          </w:tcPr>
          <w:p w14:paraId="10F9AC24"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30 + 2 neoddani iz prejšnjega razpisa</w:t>
            </w:r>
          </w:p>
          <w:p w14:paraId="554D9108"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11 ostalo neoddanih</w:t>
            </w:r>
          </w:p>
        </w:tc>
        <w:tc>
          <w:tcPr>
            <w:tcW w:w="4340" w:type="dxa"/>
          </w:tcPr>
          <w:p w14:paraId="1BC1C357"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5 mest otroci in mladostniki, primarni nivo</w:t>
            </w:r>
          </w:p>
          <w:p w14:paraId="736F9581"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27 mest odrasli, primarni nivo</w:t>
            </w:r>
          </w:p>
        </w:tc>
      </w:tr>
      <w:tr w:rsidR="000957D2" w:rsidRPr="000957D2" w14:paraId="7C6F6BF1" w14:textId="77777777" w:rsidTr="007F1E1E">
        <w:tc>
          <w:tcPr>
            <w:tcW w:w="1668" w:type="dxa"/>
          </w:tcPr>
          <w:p w14:paraId="6CA82E5B"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2023 za 2024</w:t>
            </w:r>
          </w:p>
        </w:tc>
        <w:tc>
          <w:tcPr>
            <w:tcW w:w="2889" w:type="dxa"/>
          </w:tcPr>
          <w:p w14:paraId="0B075BBD"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40 + 11 neoddanih iz prejšnjega razpisa</w:t>
            </w:r>
          </w:p>
          <w:p w14:paraId="34570CBF"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Vsa oddana, število kandidatov je presegalo število razpisanih mest</w:t>
            </w:r>
          </w:p>
        </w:tc>
        <w:tc>
          <w:tcPr>
            <w:tcW w:w="4340" w:type="dxa"/>
          </w:tcPr>
          <w:p w14:paraId="0A90BFE0"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26 mest primarni + 25 mest sekundarni in terciarni nivo</w:t>
            </w:r>
          </w:p>
          <w:p w14:paraId="6E1DA899"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½ odrasli, ½ otroci in mladostniki</w:t>
            </w:r>
          </w:p>
          <w:p w14:paraId="02D9E694" w14:textId="77777777" w:rsidR="000957D2" w:rsidRPr="000957D2" w:rsidRDefault="000957D2" w:rsidP="007F1E1E">
            <w:pPr>
              <w:spacing w:before="240" w:after="240"/>
              <w:rPr>
                <w:rFonts w:ascii="Aptos" w:hAnsi="Aptos" w:cs="Arial"/>
                <w:sz w:val="20"/>
                <w:szCs w:val="20"/>
                <w:lang w:eastAsia="sl-SI"/>
              </w:rPr>
            </w:pPr>
            <w:r w:rsidRPr="000957D2">
              <w:rPr>
                <w:rFonts w:ascii="Aptos" w:hAnsi="Aptos" w:cs="Arial"/>
                <w:sz w:val="20"/>
                <w:szCs w:val="20"/>
                <w:lang w:eastAsia="sl-SI"/>
              </w:rPr>
              <w:t>Možnost menjav do zapolnitve mest</w:t>
            </w:r>
          </w:p>
        </w:tc>
      </w:tr>
    </w:tbl>
    <w:p w14:paraId="598CF4E3" w14:textId="77777777" w:rsidR="000957D2" w:rsidRPr="000957D2" w:rsidRDefault="000957D2" w:rsidP="000957D2">
      <w:pPr>
        <w:rPr>
          <w:rFonts w:ascii="Aptos" w:hAnsi="Aptos"/>
          <w:sz w:val="20"/>
          <w:szCs w:val="20"/>
        </w:rPr>
      </w:pPr>
    </w:p>
    <w:p w14:paraId="24B76E5C" w14:textId="77777777" w:rsidR="00EB5000" w:rsidRDefault="00EB5000" w:rsidP="000957D2">
      <w:pPr>
        <w:rPr>
          <w:rFonts w:ascii="Aptos" w:hAnsi="Aptos"/>
          <w:b/>
          <w:bCs/>
          <w:sz w:val="20"/>
          <w:szCs w:val="20"/>
        </w:rPr>
      </w:pPr>
    </w:p>
    <w:p w14:paraId="0F9B8E72" w14:textId="1F6C9C5D" w:rsidR="000957D2" w:rsidRPr="000957D2" w:rsidRDefault="000957D2" w:rsidP="000957D2">
      <w:pPr>
        <w:rPr>
          <w:rFonts w:ascii="Aptos" w:hAnsi="Aptos"/>
          <w:b/>
          <w:bCs/>
          <w:sz w:val="20"/>
          <w:szCs w:val="20"/>
        </w:rPr>
      </w:pPr>
      <w:r w:rsidRPr="000957D2">
        <w:rPr>
          <w:rFonts w:ascii="Aptos" w:hAnsi="Aptos"/>
          <w:b/>
          <w:bCs/>
          <w:sz w:val="20"/>
          <w:szCs w:val="20"/>
        </w:rPr>
        <w:t>NEKAJ VIROV NERESNIČNIH NAVEDB O NORMATIVIH SZO O ŠTEVILU PSIHOTERAPEVTOV</w:t>
      </w:r>
    </w:p>
    <w:p w14:paraId="3568E81B" w14:textId="77777777" w:rsidR="00EB5000" w:rsidRDefault="00EB5000" w:rsidP="000957D2">
      <w:pPr>
        <w:rPr>
          <w:rFonts w:ascii="Aptos" w:hAnsi="Aptos"/>
          <w:sz w:val="20"/>
          <w:szCs w:val="20"/>
        </w:rPr>
      </w:pPr>
    </w:p>
    <w:p w14:paraId="5DB4670E" w14:textId="13684855" w:rsidR="000957D2" w:rsidRPr="000957D2" w:rsidRDefault="00000000" w:rsidP="000957D2">
      <w:pPr>
        <w:rPr>
          <w:rFonts w:ascii="Aptos" w:hAnsi="Aptos"/>
          <w:sz w:val="20"/>
          <w:szCs w:val="20"/>
        </w:rPr>
      </w:pPr>
      <w:hyperlink r:id="rId7" w:history="1">
        <w:r w:rsidR="00EB5000" w:rsidRPr="00017BB6">
          <w:rPr>
            <w:rStyle w:val="Hiperpovezava"/>
            <w:rFonts w:ascii="Aptos" w:hAnsi="Aptos"/>
            <w:sz w:val="20"/>
            <w:szCs w:val="20"/>
          </w:rPr>
          <w:t>https://www.24ur.com/novice/slovenija/psihoterapija-stevilo-strokovnjakov-cakalne-dobe-narascanje-uporabe-zdravil.html</w:t>
        </w:r>
      </w:hyperlink>
    </w:p>
    <w:p w14:paraId="17CC0486" w14:textId="77777777" w:rsidR="00EB5000" w:rsidRDefault="00EB5000" w:rsidP="000957D2">
      <w:pPr>
        <w:rPr>
          <w:rFonts w:ascii="Aptos" w:hAnsi="Aptos"/>
          <w:sz w:val="20"/>
          <w:szCs w:val="20"/>
        </w:rPr>
      </w:pPr>
    </w:p>
    <w:p w14:paraId="6CE27467" w14:textId="12C12C45" w:rsidR="000957D2" w:rsidRPr="000957D2" w:rsidRDefault="000957D2" w:rsidP="000957D2">
      <w:pPr>
        <w:rPr>
          <w:rFonts w:ascii="Aptos" w:hAnsi="Aptos"/>
          <w:sz w:val="20"/>
          <w:szCs w:val="20"/>
        </w:rPr>
      </w:pPr>
      <w:r w:rsidRPr="000957D2">
        <w:rPr>
          <w:rFonts w:ascii="Aptos" w:hAnsi="Aptos"/>
          <w:sz w:val="20"/>
          <w:szCs w:val="20"/>
        </w:rPr>
        <w:t>https://www.rtvslo.si/mmcpodrobno/dusevno-zdravje-ko-ljudem-nudimo-pomoc-hitro-in-ucinkovito-sporocamo-da-so-tezave-resljive/683173</w:t>
      </w:r>
    </w:p>
    <w:p w14:paraId="1D2223F7" w14:textId="77777777" w:rsidR="00EB5000" w:rsidRDefault="00EB5000" w:rsidP="000957D2">
      <w:pPr>
        <w:rPr>
          <w:rFonts w:ascii="Aptos" w:hAnsi="Aptos"/>
          <w:sz w:val="20"/>
          <w:szCs w:val="20"/>
        </w:rPr>
      </w:pPr>
    </w:p>
    <w:p w14:paraId="469877F9" w14:textId="08D637AA" w:rsidR="000957D2" w:rsidRPr="000957D2" w:rsidRDefault="000957D2" w:rsidP="000957D2">
      <w:pPr>
        <w:rPr>
          <w:rFonts w:ascii="Aptos" w:hAnsi="Aptos"/>
          <w:sz w:val="20"/>
          <w:szCs w:val="20"/>
        </w:rPr>
      </w:pPr>
      <w:r w:rsidRPr="000957D2">
        <w:rPr>
          <w:rFonts w:ascii="Aptos" w:hAnsi="Aptos"/>
          <w:sz w:val="20"/>
          <w:szCs w:val="20"/>
        </w:rPr>
        <w:t>https://sensa.metropolitan.si/podkast/katja-knez-steinbuch-zakon-o-psihoterapiji-podkast/</w:t>
      </w:r>
    </w:p>
    <w:p w14:paraId="1466ED61" w14:textId="77777777" w:rsidR="00EB5000" w:rsidRDefault="00EB5000" w:rsidP="000957D2">
      <w:pPr>
        <w:rPr>
          <w:rFonts w:ascii="Aptos" w:hAnsi="Aptos"/>
          <w:sz w:val="20"/>
          <w:szCs w:val="20"/>
        </w:rPr>
      </w:pPr>
    </w:p>
    <w:p w14:paraId="26168EAB" w14:textId="618A5EE2" w:rsidR="000957D2" w:rsidRPr="000957D2" w:rsidRDefault="000957D2" w:rsidP="000957D2">
      <w:pPr>
        <w:rPr>
          <w:rFonts w:ascii="Aptos" w:hAnsi="Aptos"/>
          <w:sz w:val="20"/>
          <w:szCs w:val="20"/>
        </w:rPr>
      </w:pPr>
      <w:r w:rsidRPr="000957D2">
        <w:rPr>
          <w:rFonts w:ascii="Aptos" w:hAnsi="Aptos"/>
          <w:sz w:val="20"/>
          <w:szCs w:val="20"/>
        </w:rPr>
        <w:t>https://maribor24.si/slovenija/dnevna-po-podatkih-se-je-lani-41-odstotkov-slovencev-soocalo-z-dusevno-stisko/</w:t>
      </w:r>
    </w:p>
    <w:p w14:paraId="54EBF192" w14:textId="77777777" w:rsidR="00EB5000" w:rsidRDefault="00EB5000" w:rsidP="000957D2">
      <w:pPr>
        <w:rPr>
          <w:rFonts w:ascii="Aptos" w:hAnsi="Aptos"/>
          <w:sz w:val="20"/>
          <w:szCs w:val="20"/>
        </w:rPr>
      </w:pPr>
    </w:p>
    <w:p w14:paraId="4A6BFDC1" w14:textId="4BAD5D95" w:rsidR="000957D2" w:rsidRPr="000957D2" w:rsidRDefault="000957D2" w:rsidP="000957D2">
      <w:pPr>
        <w:rPr>
          <w:rFonts w:ascii="Aptos" w:hAnsi="Aptos"/>
          <w:sz w:val="20"/>
          <w:szCs w:val="20"/>
        </w:rPr>
      </w:pPr>
      <w:r w:rsidRPr="000957D2">
        <w:rPr>
          <w:rFonts w:ascii="Aptos" w:hAnsi="Aptos"/>
          <w:sz w:val="20"/>
          <w:szCs w:val="20"/>
        </w:rPr>
        <w:t xml:space="preserve">Prvič gre podobno navedbo zasledili leta 2010, le da jo je tedaj dr. Možina pripisal Evropski zvezi za psihoterapijo (EAP) in ne SZO: </w:t>
      </w:r>
    </w:p>
    <w:p w14:paraId="2BF2A177" w14:textId="77777777" w:rsidR="000957D2" w:rsidRPr="000957D2" w:rsidRDefault="00000000" w:rsidP="000957D2">
      <w:pPr>
        <w:rPr>
          <w:rFonts w:ascii="Aptos" w:hAnsi="Aptos"/>
          <w:sz w:val="20"/>
          <w:szCs w:val="20"/>
        </w:rPr>
      </w:pPr>
      <w:hyperlink r:id="rId8" w:history="1">
        <w:r w:rsidR="000957D2" w:rsidRPr="000957D2">
          <w:rPr>
            <w:rStyle w:val="Hiperpovezava"/>
            <w:rFonts w:ascii="Aptos" w:hAnsi="Aptos"/>
            <w:sz w:val="20"/>
            <w:szCs w:val="20"/>
          </w:rPr>
          <w:t>https://www.researchgate.net/publication/299513753_PSYCHOTHERAPY_IN_SLOVENIA_TODAY_AND_TOMORROW_PSIHOTERAPIJA_V_SLOVENIJI_DANES_IN_JUTRI</w:t>
        </w:r>
      </w:hyperlink>
      <w:r w:rsidR="000957D2" w:rsidRPr="000957D2">
        <w:rPr>
          <w:rFonts w:ascii="Aptos" w:hAnsi="Aptos"/>
          <w:sz w:val="20"/>
          <w:szCs w:val="20"/>
        </w:rPr>
        <w:t xml:space="preserve"> (stran 17, opomba 17)</w:t>
      </w:r>
    </w:p>
    <w:p w14:paraId="16292F98" w14:textId="77777777" w:rsidR="000957D2" w:rsidRPr="000957D2" w:rsidRDefault="000957D2" w:rsidP="000957D2">
      <w:pPr>
        <w:rPr>
          <w:rFonts w:ascii="Aptos" w:hAnsi="Aptos"/>
          <w:b/>
          <w:bCs/>
          <w:sz w:val="20"/>
          <w:szCs w:val="20"/>
        </w:rPr>
      </w:pPr>
    </w:p>
    <w:p w14:paraId="45139A22" w14:textId="77777777" w:rsidR="000957D2" w:rsidRDefault="000957D2" w:rsidP="000957D2">
      <w:pPr>
        <w:rPr>
          <w:rFonts w:ascii="Aptos" w:hAnsi="Aptos"/>
          <w:b/>
          <w:bCs/>
          <w:sz w:val="20"/>
          <w:szCs w:val="20"/>
        </w:rPr>
      </w:pPr>
    </w:p>
    <w:p w14:paraId="4FA8C577" w14:textId="77777777" w:rsidR="00EB5000" w:rsidRDefault="00EB5000" w:rsidP="000957D2">
      <w:pPr>
        <w:rPr>
          <w:rFonts w:ascii="Aptos" w:hAnsi="Aptos"/>
          <w:b/>
          <w:bCs/>
          <w:sz w:val="20"/>
          <w:szCs w:val="20"/>
        </w:rPr>
      </w:pPr>
    </w:p>
    <w:p w14:paraId="231D0479" w14:textId="77777777" w:rsidR="00EB5000" w:rsidRPr="000957D2" w:rsidRDefault="00EB5000" w:rsidP="000957D2">
      <w:pPr>
        <w:rPr>
          <w:rFonts w:ascii="Aptos" w:hAnsi="Aptos"/>
          <w:b/>
          <w:bCs/>
          <w:sz w:val="20"/>
          <w:szCs w:val="20"/>
        </w:rPr>
      </w:pPr>
    </w:p>
    <w:p w14:paraId="1C0CE1DF" w14:textId="77777777" w:rsidR="000957D2" w:rsidRPr="000957D2" w:rsidRDefault="000957D2" w:rsidP="000957D2">
      <w:pPr>
        <w:rPr>
          <w:rFonts w:ascii="Aptos" w:hAnsi="Aptos"/>
          <w:b/>
          <w:bCs/>
          <w:sz w:val="20"/>
          <w:szCs w:val="20"/>
        </w:rPr>
      </w:pPr>
      <w:r w:rsidRPr="000957D2">
        <w:rPr>
          <w:rFonts w:ascii="Aptos" w:hAnsi="Aptos"/>
          <w:b/>
          <w:bCs/>
          <w:sz w:val="20"/>
          <w:szCs w:val="20"/>
        </w:rPr>
        <w:lastRenderedPageBreak/>
        <w:t>ŠTEVILO PSIHOLOGOV, PSIHIATROV IN PEDOPSIHIATROV na 100.000 PREBIVALCEV</w:t>
      </w:r>
    </w:p>
    <w:p w14:paraId="03D5EB8D" w14:textId="77777777" w:rsidR="00EB5000" w:rsidRDefault="00EB5000" w:rsidP="000957D2">
      <w:pPr>
        <w:rPr>
          <w:rFonts w:ascii="Aptos" w:hAnsi="Aptos"/>
          <w:sz w:val="20"/>
          <w:szCs w:val="20"/>
        </w:rPr>
      </w:pPr>
    </w:p>
    <w:p w14:paraId="3541E17C" w14:textId="3483F0DF" w:rsidR="000957D2" w:rsidRDefault="000957D2" w:rsidP="000957D2">
      <w:pPr>
        <w:rPr>
          <w:rFonts w:ascii="Aptos" w:hAnsi="Aptos"/>
          <w:sz w:val="20"/>
          <w:szCs w:val="20"/>
        </w:rPr>
      </w:pPr>
      <w:r w:rsidRPr="000957D2">
        <w:rPr>
          <w:rFonts w:ascii="Aptos" w:hAnsi="Aptos"/>
          <w:sz w:val="20"/>
          <w:szCs w:val="20"/>
        </w:rPr>
        <w:t>Za lažjo predstavo nesmiselnosti trditev o 1 psihoterapevtu na 1000 prebivalcev oziroma 100 na 100.000, prilagamo preglednice števila psihologov (skupaj kliničnih ali ne</w:t>
      </w:r>
      <w:r w:rsidR="00313A1B">
        <w:rPr>
          <w:rFonts w:ascii="Aptos" w:hAnsi="Aptos"/>
          <w:sz w:val="20"/>
          <w:szCs w:val="20"/>
        </w:rPr>
        <w:t>)</w:t>
      </w:r>
      <w:r w:rsidRPr="000957D2">
        <w:rPr>
          <w:rFonts w:ascii="Aptos" w:hAnsi="Aptos"/>
          <w:sz w:val="20"/>
          <w:szCs w:val="20"/>
        </w:rPr>
        <w:t xml:space="preserve">, psihiatrov ter otroških in mladostniških psihiatrov v nekaterih evropskih državah, ki so podatke posredovale za </w:t>
      </w:r>
      <w:proofErr w:type="spellStart"/>
      <w:r w:rsidRPr="000957D2">
        <w:rPr>
          <w:rFonts w:ascii="Aptos" w:hAnsi="Aptos"/>
          <w:sz w:val="20"/>
          <w:szCs w:val="20"/>
        </w:rPr>
        <w:t>Mental</w:t>
      </w:r>
      <w:proofErr w:type="spellEnd"/>
      <w:r w:rsidRPr="000957D2">
        <w:rPr>
          <w:rFonts w:ascii="Aptos" w:hAnsi="Aptos"/>
          <w:sz w:val="20"/>
          <w:szCs w:val="20"/>
        </w:rPr>
        <w:t xml:space="preserve"> </w:t>
      </w:r>
      <w:proofErr w:type="spellStart"/>
      <w:r w:rsidRPr="000957D2">
        <w:rPr>
          <w:rFonts w:ascii="Aptos" w:hAnsi="Aptos"/>
          <w:sz w:val="20"/>
          <w:szCs w:val="20"/>
        </w:rPr>
        <w:t>Health</w:t>
      </w:r>
      <w:proofErr w:type="spellEnd"/>
      <w:r w:rsidRPr="000957D2">
        <w:rPr>
          <w:rFonts w:ascii="Aptos" w:hAnsi="Aptos"/>
          <w:sz w:val="20"/>
          <w:szCs w:val="20"/>
        </w:rPr>
        <w:t xml:space="preserve"> Atlas 2020, ki ga izdaja Svetovna zdravstvena organizacija. </w:t>
      </w:r>
    </w:p>
    <w:p w14:paraId="376EB184" w14:textId="77777777" w:rsidR="00B356D3" w:rsidRDefault="00B356D3" w:rsidP="000957D2">
      <w:pPr>
        <w:rPr>
          <w:rFonts w:ascii="Aptos" w:hAnsi="Aptos"/>
          <w:sz w:val="20"/>
          <w:szCs w:val="20"/>
        </w:rPr>
      </w:pPr>
    </w:p>
    <w:p w14:paraId="184018ED" w14:textId="558A2F3A" w:rsidR="00B356D3" w:rsidRDefault="00000000" w:rsidP="000957D2">
      <w:pPr>
        <w:rPr>
          <w:rFonts w:ascii="Aptos" w:hAnsi="Aptos"/>
          <w:sz w:val="20"/>
          <w:szCs w:val="20"/>
        </w:rPr>
      </w:pPr>
      <w:hyperlink r:id="rId9" w:history="1">
        <w:r w:rsidR="00B356D3" w:rsidRPr="005C2AE7">
          <w:rPr>
            <w:rStyle w:val="Hiperpovezava"/>
            <w:rFonts w:ascii="Aptos" w:hAnsi="Aptos"/>
            <w:sz w:val="20"/>
            <w:szCs w:val="20"/>
          </w:rPr>
          <w:t>https://www.who.int/teams/mental-health-and-substance-use/data-research/mental-health-atlas</w:t>
        </w:r>
      </w:hyperlink>
    </w:p>
    <w:p w14:paraId="3B7411BD" w14:textId="77777777" w:rsidR="000957D2" w:rsidRPr="000957D2" w:rsidRDefault="000957D2" w:rsidP="000957D2">
      <w:pPr>
        <w:rPr>
          <w:rFonts w:ascii="Aptos" w:hAnsi="Aptos"/>
          <w:sz w:val="20"/>
          <w:szCs w:val="20"/>
        </w:rPr>
      </w:pPr>
    </w:p>
    <w:tbl>
      <w:tblPr>
        <w:tblW w:w="8987" w:type="dxa"/>
        <w:tblInd w:w="75" w:type="dxa"/>
        <w:tblCellMar>
          <w:left w:w="70" w:type="dxa"/>
          <w:right w:w="70" w:type="dxa"/>
        </w:tblCellMar>
        <w:tblLook w:val="04A0" w:firstRow="1" w:lastRow="0" w:firstColumn="1" w:lastColumn="0" w:noHBand="0" w:noVBand="1"/>
      </w:tblPr>
      <w:tblGrid>
        <w:gridCol w:w="1482"/>
        <w:gridCol w:w="1275"/>
        <w:gridCol w:w="205"/>
        <w:gridCol w:w="1534"/>
        <w:gridCol w:w="1171"/>
        <w:gridCol w:w="207"/>
        <w:gridCol w:w="1634"/>
        <w:gridCol w:w="1479"/>
      </w:tblGrid>
      <w:tr w:rsidR="000957D2" w:rsidRPr="000957D2" w14:paraId="2541C899" w14:textId="77777777" w:rsidTr="007F1E1E">
        <w:trPr>
          <w:trHeight w:val="288"/>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94245" w14:textId="77777777" w:rsidR="000957D2" w:rsidRPr="0012218E" w:rsidRDefault="000957D2" w:rsidP="007F1E1E">
            <w:pPr>
              <w:rPr>
                <w:rFonts w:ascii="Aptos" w:hAnsi="Aptos" w:cs="Calibri"/>
                <w:b/>
                <w:bCs/>
                <w:color w:val="000000"/>
                <w:sz w:val="20"/>
                <w:szCs w:val="20"/>
                <w:lang w:eastAsia="sl-SI"/>
              </w:rPr>
            </w:pPr>
            <w:r w:rsidRPr="0012218E">
              <w:rPr>
                <w:rFonts w:ascii="Aptos" w:hAnsi="Aptos" w:cs="Calibri"/>
                <w:b/>
                <w:bCs/>
                <w:color w:val="000000"/>
                <w:sz w:val="20"/>
                <w:szCs w:val="20"/>
                <w:lang w:eastAsia="sl-SI"/>
              </w:rPr>
              <w:t>DRŽAVA</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FD03D44" w14:textId="77777777" w:rsidR="000957D2" w:rsidRPr="0012218E" w:rsidRDefault="000957D2" w:rsidP="007F1E1E">
            <w:pPr>
              <w:rPr>
                <w:rFonts w:ascii="Aptos" w:hAnsi="Aptos" w:cs="Calibri"/>
                <w:b/>
                <w:bCs/>
                <w:color w:val="000000"/>
                <w:sz w:val="20"/>
                <w:szCs w:val="20"/>
                <w:lang w:eastAsia="sl-SI"/>
              </w:rPr>
            </w:pPr>
            <w:r w:rsidRPr="0012218E">
              <w:rPr>
                <w:rFonts w:ascii="Aptos" w:hAnsi="Aptos" w:cs="Calibri"/>
                <w:b/>
                <w:bCs/>
                <w:color w:val="000000"/>
                <w:sz w:val="20"/>
                <w:szCs w:val="20"/>
                <w:lang w:eastAsia="sl-SI"/>
              </w:rPr>
              <w:t xml:space="preserve">Psihologi  </w:t>
            </w:r>
          </w:p>
        </w:tc>
        <w:tc>
          <w:tcPr>
            <w:tcW w:w="205" w:type="dxa"/>
            <w:tcBorders>
              <w:top w:val="single" w:sz="4" w:space="0" w:color="auto"/>
              <w:left w:val="nil"/>
              <w:bottom w:val="single" w:sz="4" w:space="0" w:color="auto"/>
              <w:right w:val="nil"/>
            </w:tcBorders>
            <w:shd w:val="clear" w:color="auto" w:fill="CBD3DE" w:themeFill="text2" w:themeFillTint="40"/>
          </w:tcPr>
          <w:p w14:paraId="12CB1845" w14:textId="77777777" w:rsidR="000957D2" w:rsidRPr="0012218E" w:rsidRDefault="000957D2" w:rsidP="007F1E1E">
            <w:pPr>
              <w:rPr>
                <w:rFonts w:ascii="Aptos" w:hAnsi="Aptos" w:cs="Calibri"/>
                <w:b/>
                <w:bCs/>
                <w:color w:val="000000"/>
                <w:sz w:val="20"/>
                <w:szCs w:val="20"/>
                <w:lang w:eastAsia="sl-SI"/>
              </w:rPr>
            </w:pPr>
          </w:p>
        </w:tc>
        <w:tc>
          <w:tcPr>
            <w:tcW w:w="1534" w:type="dxa"/>
            <w:tcBorders>
              <w:top w:val="single" w:sz="4" w:space="0" w:color="auto"/>
              <w:left w:val="nil"/>
              <w:bottom w:val="single" w:sz="4" w:space="0" w:color="auto"/>
              <w:right w:val="single" w:sz="4" w:space="0" w:color="auto"/>
            </w:tcBorders>
          </w:tcPr>
          <w:p w14:paraId="146EDC3F" w14:textId="77777777" w:rsidR="000957D2" w:rsidRPr="0012218E" w:rsidRDefault="000957D2" w:rsidP="007F1E1E">
            <w:pPr>
              <w:rPr>
                <w:rFonts w:ascii="Aptos" w:hAnsi="Aptos" w:cs="Calibri"/>
                <w:b/>
                <w:bCs/>
                <w:color w:val="000000"/>
                <w:sz w:val="20"/>
                <w:szCs w:val="20"/>
                <w:lang w:eastAsia="sl-SI"/>
              </w:rPr>
            </w:pPr>
            <w:r w:rsidRPr="0012218E">
              <w:rPr>
                <w:rFonts w:ascii="Aptos" w:hAnsi="Aptos" w:cs="Calibri"/>
                <w:b/>
                <w:bCs/>
                <w:color w:val="000000"/>
                <w:sz w:val="20"/>
                <w:szCs w:val="20"/>
                <w:lang w:eastAsia="sl-SI"/>
              </w:rPr>
              <w:t xml:space="preserve">DRŽAVA </w:t>
            </w:r>
          </w:p>
        </w:tc>
        <w:tc>
          <w:tcPr>
            <w:tcW w:w="1171" w:type="dxa"/>
            <w:tcBorders>
              <w:top w:val="single" w:sz="4" w:space="0" w:color="auto"/>
              <w:left w:val="nil"/>
              <w:bottom w:val="single" w:sz="4" w:space="0" w:color="auto"/>
              <w:right w:val="single" w:sz="4" w:space="0" w:color="auto"/>
            </w:tcBorders>
          </w:tcPr>
          <w:p w14:paraId="7C0413CE" w14:textId="77777777" w:rsidR="000957D2" w:rsidRPr="0012218E" w:rsidRDefault="000957D2" w:rsidP="007F1E1E">
            <w:pPr>
              <w:rPr>
                <w:rFonts w:ascii="Aptos" w:hAnsi="Aptos" w:cs="Calibri"/>
                <w:b/>
                <w:bCs/>
                <w:color w:val="000000"/>
                <w:sz w:val="20"/>
                <w:szCs w:val="20"/>
                <w:lang w:eastAsia="sl-SI"/>
              </w:rPr>
            </w:pPr>
            <w:r w:rsidRPr="0012218E">
              <w:rPr>
                <w:rFonts w:ascii="Aptos" w:hAnsi="Aptos" w:cs="Calibri"/>
                <w:b/>
                <w:bCs/>
                <w:color w:val="000000"/>
                <w:sz w:val="20"/>
                <w:szCs w:val="20"/>
                <w:lang w:eastAsia="sl-SI"/>
              </w:rPr>
              <w:t>Psihiatri</w:t>
            </w:r>
          </w:p>
        </w:tc>
        <w:tc>
          <w:tcPr>
            <w:tcW w:w="207" w:type="dxa"/>
            <w:tcBorders>
              <w:top w:val="single" w:sz="4" w:space="0" w:color="auto"/>
              <w:left w:val="nil"/>
              <w:bottom w:val="single" w:sz="4" w:space="0" w:color="auto"/>
              <w:right w:val="nil"/>
            </w:tcBorders>
            <w:shd w:val="clear" w:color="auto" w:fill="CBD3DE" w:themeFill="text2" w:themeFillTint="40"/>
          </w:tcPr>
          <w:p w14:paraId="4378CB82" w14:textId="77777777" w:rsidR="000957D2" w:rsidRPr="0012218E" w:rsidRDefault="000957D2" w:rsidP="007F1E1E">
            <w:pPr>
              <w:rPr>
                <w:rFonts w:ascii="Aptos" w:hAnsi="Aptos" w:cs="Calibri"/>
                <w:b/>
                <w:bCs/>
                <w:color w:val="000000"/>
                <w:sz w:val="20"/>
                <w:szCs w:val="20"/>
                <w:lang w:eastAsia="sl-SI"/>
              </w:rPr>
            </w:pPr>
          </w:p>
        </w:tc>
        <w:tc>
          <w:tcPr>
            <w:tcW w:w="1634" w:type="dxa"/>
            <w:tcBorders>
              <w:top w:val="single" w:sz="4" w:space="0" w:color="auto"/>
              <w:left w:val="nil"/>
              <w:bottom w:val="single" w:sz="4" w:space="0" w:color="auto"/>
              <w:right w:val="single" w:sz="4" w:space="0" w:color="auto"/>
            </w:tcBorders>
          </w:tcPr>
          <w:p w14:paraId="0C2415DE" w14:textId="77777777" w:rsidR="000957D2" w:rsidRPr="0012218E" w:rsidRDefault="000957D2" w:rsidP="007F1E1E">
            <w:pPr>
              <w:rPr>
                <w:rFonts w:ascii="Aptos" w:hAnsi="Aptos" w:cs="Calibri"/>
                <w:b/>
                <w:bCs/>
                <w:color w:val="000000"/>
                <w:sz w:val="20"/>
                <w:szCs w:val="20"/>
                <w:lang w:eastAsia="sl-SI"/>
              </w:rPr>
            </w:pPr>
            <w:r w:rsidRPr="0012218E">
              <w:rPr>
                <w:rFonts w:ascii="Aptos" w:hAnsi="Aptos" w:cs="Calibri"/>
                <w:b/>
                <w:bCs/>
                <w:color w:val="000000"/>
                <w:sz w:val="20"/>
                <w:szCs w:val="20"/>
                <w:lang w:eastAsia="sl-SI"/>
              </w:rPr>
              <w:t>DRŽAVA</w:t>
            </w:r>
          </w:p>
        </w:tc>
        <w:tc>
          <w:tcPr>
            <w:tcW w:w="1479" w:type="dxa"/>
            <w:tcBorders>
              <w:top w:val="single" w:sz="4" w:space="0" w:color="auto"/>
              <w:left w:val="nil"/>
              <w:bottom w:val="single" w:sz="4" w:space="0" w:color="auto"/>
              <w:right w:val="single" w:sz="4" w:space="0" w:color="auto"/>
            </w:tcBorders>
          </w:tcPr>
          <w:p w14:paraId="5F679EBE" w14:textId="77777777" w:rsidR="000957D2" w:rsidRPr="0012218E" w:rsidRDefault="000957D2" w:rsidP="007F1E1E">
            <w:pPr>
              <w:rPr>
                <w:rFonts w:ascii="Aptos" w:hAnsi="Aptos" w:cs="Calibri"/>
                <w:b/>
                <w:bCs/>
                <w:color w:val="000000"/>
                <w:sz w:val="20"/>
                <w:szCs w:val="20"/>
                <w:lang w:eastAsia="sl-SI"/>
              </w:rPr>
            </w:pPr>
            <w:proofErr w:type="spellStart"/>
            <w:r w:rsidRPr="0012218E">
              <w:rPr>
                <w:rFonts w:ascii="Aptos" w:hAnsi="Aptos" w:cs="Calibri"/>
                <w:b/>
                <w:bCs/>
                <w:color w:val="000000"/>
                <w:sz w:val="20"/>
                <w:szCs w:val="20"/>
                <w:lang w:eastAsia="sl-SI"/>
              </w:rPr>
              <w:t>Pedopsihiatri</w:t>
            </w:r>
            <w:proofErr w:type="spellEnd"/>
          </w:p>
        </w:tc>
      </w:tr>
      <w:tr w:rsidR="000957D2" w:rsidRPr="000957D2" w14:paraId="1B858C6D" w14:textId="77777777" w:rsidTr="007F1E1E">
        <w:trPr>
          <w:trHeight w:val="288"/>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96CCC"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Finska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8FB86F"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123.62</w:t>
            </w:r>
          </w:p>
        </w:tc>
        <w:tc>
          <w:tcPr>
            <w:tcW w:w="205" w:type="dxa"/>
            <w:tcBorders>
              <w:top w:val="single" w:sz="4" w:space="0" w:color="auto"/>
              <w:left w:val="nil"/>
              <w:bottom w:val="single" w:sz="4" w:space="0" w:color="auto"/>
              <w:right w:val="nil"/>
            </w:tcBorders>
            <w:shd w:val="clear" w:color="auto" w:fill="CBD3DE" w:themeFill="text2" w:themeFillTint="40"/>
          </w:tcPr>
          <w:p w14:paraId="57A34A7F" w14:textId="77777777" w:rsidR="000957D2" w:rsidRPr="000957D2" w:rsidRDefault="000957D2" w:rsidP="007F1E1E">
            <w:pPr>
              <w:rPr>
                <w:rFonts w:ascii="Aptos" w:hAnsi="Aptos" w:cs="Calibri"/>
                <w:color w:val="000000"/>
                <w:sz w:val="20"/>
                <w:szCs w:val="20"/>
              </w:rPr>
            </w:pPr>
          </w:p>
        </w:tc>
        <w:tc>
          <w:tcPr>
            <w:tcW w:w="1534" w:type="dxa"/>
            <w:tcBorders>
              <w:top w:val="single" w:sz="4" w:space="0" w:color="auto"/>
              <w:left w:val="nil"/>
              <w:bottom w:val="single" w:sz="4" w:space="0" w:color="auto"/>
              <w:right w:val="single" w:sz="4" w:space="0" w:color="auto"/>
            </w:tcBorders>
            <w:vAlign w:val="center"/>
          </w:tcPr>
          <w:p w14:paraId="2E6DD19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Švica</w:t>
            </w:r>
          </w:p>
        </w:tc>
        <w:tc>
          <w:tcPr>
            <w:tcW w:w="1171" w:type="dxa"/>
            <w:tcBorders>
              <w:top w:val="single" w:sz="4" w:space="0" w:color="auto"/>
              <w:left w:val="nil"/>
              <w:bottom w:val="single" w:sz="4" w:space="0" w:color="auto"/>
              <w:right w:val="single" w:sz="4" w:space="0" w:color="auto"/>
            </w:tcBorders>
          </w:tcPr>
          <w:p w14:paraId="460F47F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47,47</w:t>
            </w:r>
          </w:p>
        </w:tc>
        <w:tc>
          <w:tcPr>
            <w:tcW w:w="207" w:type="dxa"/>
            <w:tcBorders>
              <w:top w:val="single" w:sz="4" w:space="0" w:color="auto"/>
              <w:left w:val="nil"/>
              <w:bottom w:val="single" w:sz="4" w:space="0" w:color="auto"/>
              <w:right w:val="nil"/>
            </w:tcBorders>
            <w:shd w:val="clear" w:color="auto" w:fill="CBD3DE" w:themeFill="text2" w:themeFillTint="40"/>
          </w:tcPr>
          <w:p w14:paraId="53484643" w14:textId="77777777" w:rsidR="000957D2" w:rsidRPr="000957D2" w:rsidRDefault="000957D2" w:rsidP="007F1E1E">
            <w:pPr>
              <w:rPr>
                <w:rFonts w:ascii="Aptos" w:hAnsi="Aptos" w:cs="Calibri"/>
                <w:sz w:val="20"/>
                <w:szCs w:val="20"/>
              </w:rPr>
            </w:pPr>
          </w:p>
        </w:tc>
        <w:tc>
          <w:tcPr>
            <w:tcW w:w="1634" w:type="dxa"/>
            <w:tcBorders>
              <w:top w:val="single" w:sz="4" w:space="0" w:color="auto"/>
              <w:left w:val="nil"/>
              <w:bottom w:val="single" w:sz="4" w:space="0" w:color="auto"/>
              <w:right w:val="single" w:sz="4" w:space="0" w:color="auto"/>
            </w:tcBorders>
          </w:tcPr>
          <w:p w14:paraId="16BC646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Finska</w:t>
            </w:r>
          </w:p>
        </w:tc>
        <w:tc>
          <w:tcPr>
            <w:tcW w:w="1479" w:type="dxa"/>
            <w:tcBorders>
              <w:top w:val="single" w:sz="4" w:space="0" w:color="auto"/>
              <w:left w:val="nil"/>
              <w:bottom w:val="single" w:sz="4" w:space="0" w:color="auto"/>
              <w:right w:val="single" w:sz="4" w:space="0" w:color="auto"/>
            </w:tcBorders>
          </w:tcPr>
          <w:p w14:paraId="546400F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18,79</w:t>
            </w:r>
          </w:p>
        </w:tc>
      </w:tr>
      <w:tr w:rsidR="000957D2" w:rsidRPr="000957D2" w14:paraId="6126C8AE"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tcPr>
          <w:p w14:paraId="6D68E7C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Norveška</w:t>
            </w:r>
          </w:p>
        </w:tc>
        <w:tc>
          <w:tcPr>
            <w:tcW w:w="1275" w:type="dxa"/>
            <w:tcBorders>
              <w:top w:val="nil"/>
              <w:left w:val="nil"/>
              <w:bottom w:val="single" w:sz="4" w:space="0" w:color="auto"/>
              <w:right w:val="single" w:sz="4" w:space="0" w:color="auto"/>
            </w:tcBorders>
            <w:shd w:val="clear" w:color="auto" w:fill="auto"/>
            <w:noWrap/>
            <w:vAlign w:val="bottom"/>
          </w:tcPr>
          <w:p w14:paraId="6C9056EB"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92.12</w:t>
            </w:r>
          </w:p>
        </w:tc>
        <w:tc>
          <w:tcPr>
            <w:tcW w:w="205" w:type="dxa"/>
            <w:tcBorders>
              <w:top w:val="nil"/>
              <w:left w:val="nil"/>
              <w:bottom w:val="single" w:sz="4" w:space="0" w:color="auto"/>
              <w:right w:val="nil"/>
            </w:tcBorders>
            <w:shd w:val="clear" w:color="auto" w:fill="CBD3DE" w:themeFill="text2" w:themeFillTint="40"/>
          </w:tcPr>
          <w:p w14:paraId="78635401"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159A9417"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Francija</w:t>
            </w:r>
          </w:p>
        </w:tc>
        <w:tc>
          <w:tcPr>
            <w:tcW w:w="1171" w:type="dxa"/>
            <w:tcBorders>
              <w:top w:val="nil"/>
              <w:left w:val="nil"/>
              <w:bottom w:val="single" w:sz="4" w:space="0" w:color="auto"/>
              <w:right w:val="single" w:sz="4" w:space="0" w:color="auto"/>
            </w:tcBorders>
          </w:tcPr>
          <w:p w14:paraId="662FF538"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23,63</w:t>
            </w:r>
          </w:p>
        </w:tc>
        <w:tc>
          <w:tcPr>
            <w:tcW w:w="207" w:type="dxa"/>
            <w:tcBorders>
              <w:top w:val="nil"/>
              <w:left w:val="nil"/>
              <w:bottom w:val="single" w:sz="4" w:space="0" w:color="auto"/>
              <w:right w:val="nil"/>
            </w:tcBorders>
            <w:shd w:val="clear" w:color="auto" w:fill="CBD3DE" w:themeFill="text2" w:themeFillTint="40"/>
          </w:tcPr>
          <w:p w14:paraId="58DF4E64"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09CF457F"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Švedska</w:t>
            </w:r>
          </w:p>
        </w:tc>
        <w:tc>
          <w:tcPr>
            <w:tcW w:w="1479" w:type="dxa"/>
            <w:tcBorders>
              <w:top w:val="nil"/>
              <w:left w:val="nil"/>
              <w:bottom w:val="single" w:sz="4" w:space="0" w:color="auto"/>
              <w:right w:val="single" w:sz="4" w:space="0" w:color="auto"/>
            </w:tcBorders>
          </w:tcPr>
          <w:p w14:paraId="6FA9D39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17,5</w:t>
            </w:r>
          </w:p>
        </w:tc>
      </w:tr>
      <w:tr w:rsidR="000957D2" w:rsidRPr="000957D2" w14:paraId="64BD7999"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7ED950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Švedska</w:t>
            </w:r>
          </w:p>
        </w:tc>
        <w:tc>
          <w:tcPr>
            <w:tcW w:w="1275" w:type="dxa"/>
            <w:tcBorders>
              <w:top w:val="nil"/>
              <w:left w:val="nil"/>
              <w:bottom w:val="single" w:sz="4" w:space="0" w:color="auto"/>
              <w:right w:val="single" w:sz="4" w:space="0" w:color="auto"/>
            </w:tcBorders>
            <w:shd w:val="clear" w:color="auto" w:fill="auto"/>
            <w:noWrap/>
            <w:vAlign w:val="bottom"/>
            <w:hideMark/>
          </w:tcPr>
          <w:p w14:paraId="607BE56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84.88</w:t>
            </w:r>
          </w:p>
        </w:tc>
        <w:tc>
          <w:tcPr>
            <w:tcW w:w="205" w:type="dxa"/>
            <w:tcBorders>
              <w:top w:val="nil"/>
              <w:left w:val="nil"/>
              <w:bottom w:val="single" w:sz="4" w:space="0" w:color="auto"/>
              <w:right w:val="nil"/>
            </w:tcBorders>
            <w:shd w:val="clear" w:color="auto" w:fill="CBD3DE" w:themeFill="text2" w:themeFillTint="40"/>
          </w:tcPr>
          <w:p w14:paraId="0C1C2D16"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2FFA4CDB"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Norveška</w:t>
            </w:r>
          </w:p>
        </w:tc>
        <w:tc>
          <w:tcPr>
            <w:tcW w:w="1171" w:type="dxa"/>
            <w:tcBorders>
              <w:top w:val="nil"/>
              <w:left w:val="nil"/>
              <w:bottom w:val="single" w:sz="4" w:space="0" w:color="auto"/>
              <w:right w:val="single" w:sz="4" w:space="0" w:color="auto"/>
            </w:tcBorders>
          </w:tcPr>
          <w:p w14:paraId="30633950"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22,77</w:t>
            </w:r>
          </w:p>
        </w:tc>
        <w:tc>
          <w:tcPr>
            <w:tcW w:w="207" w:type="dxa"/>
            <w:tcBorders>
              <w:top w:val="nil"/>
              <w:left w:val="nil"/>
              <w:bottom w:val="single" w:sz="4" w:space="0" w:color="auto"/>
              <w:right w:val="nil"/>
            </w:tcBorders>
            <w:shd w:val="clear" w:color="auto" w:fill="CBD3DE" w:themeFill="text2" w:themeFillTint="40"/>
          </w:tcPr>
          <w:p w14:paraId="699A7E0A"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66E2268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Francija</w:t>
            </w:r>
          </w:p>
        </w:tc>
        <w:tc>
          <w:tcPr>
            <w:tcW w:w="1479" w:type="dxa"/>
            <w:tcBorders>
              <w:top w:val="nil"/>
              <w:left w:val="nil"/>
              <w:bottom w:val="single" w:sz="4" w:space="0" w:color="auto"/>
              <w:right w:val="single" w:sz="4" w:space="0" w:color="auto"/>
            </w:tcBorders>
          </w:tcPr>
          <w:p w14:paraId="0CEC6A7A"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11,8</w:t>
            </w:r>
          </w:p>
        </w:tc>
      </w:tr>
      <w:tr w:rsidR="000957D2" w:rsidRPr="000957D2" w14:paraId="360526AA"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tcPr>
          <w:p w14:paraId="53EED40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Švica</w:t>
            </w:r>
          </w:p>
        </w:tc>
        <w:tc>
          <w:tcPr>
            <w:tcW w:w="1275" w:type="dxa"/>
            <w:tcBorders>
              <w:top w:val="nil"/>
              <w:left w:val="nil"/>
              <w:bottom w:val="single" w:sz="4" w:space="0" w:color="auto"/>
              <w:right w:val="single" w:sz="4" w:space="0" w:color="auto"/>
            </w:tcBorders>
            <w:shd w:val="clear" w:color="auto" w:fill="auto"/>
            <w:noWrap/>
            <w:vAlign w:val="bottom"/>
          </w:tcPr>
          <w:p w14:paraId="0C48C42C"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56.37</w:t>
            </w:r>
          </w:p>
        </w:tc>
        <w:tc>
          <w:tcPr>
            <w:tcW w:w="205" w:type="dxa"/>
            <w:tcBorders>
              <w:top w:val="nil"/>
              <w:left w:val="nil"/>
              <w:bottom w:val="single" w:sz="4" w:space="0" w:color="auto"/>
              <w:right w:val="nil"/>
            </w:tcBorders>
            <w:shd w:val="clear" w:color="auto" w:fill="CBD3DE" w:themeFill="text2" w:themeFillTint="40"/>
          </w:tcPr>
          <w:p w14:paraId="5E9A853A"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68F5F99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Finska</w:t>
            </w:r>
          </w:p>
        </w:tc>
        <w:tc>
          <w:tcPr>
            <w:tcW w:w="1171" w:type="dxa"/>
            <w:tcBorders>
              <w:top w:val="nil"/>
              <w:left w:val="nil"/>
              <w:bottom w:val="single" w:sz="4" w:space="0" w:color="auto"/>
              <w:right w:val="single" w:sz="4" w:space="0" w:color="auto"/>
            </w:tcBorders>
          </w:tcPr>
          <w:p w14:paraId="3F74981B"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20,19</w:t>
            </w:r>
          </w:p>
        </w:tc>
        <w:tc>
          <w:tcPr>
            <w:tcW w:w="207" w:type="dxa"/>
            <w:tcBorders>
              <w:top w:val="nil"/>
              <w:left w:val="nil"/>
              <w:bottom w:val="single" w:sz="4" w:space="0" w:color="auto"/>
              <w:right w:val="nil"/>
            </w:tcBorders>
            <w:shd w:val="clear" w:color="auto" w:fill="CBD3DE" w:themeFill="text2" w:themeFillTint="40"/>
          </w:tcPr>
          <w:p w14:paraId="76FC0884"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3DDF9F7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VB</w:t>
            </w:r>
          </w:p>
        </w:tc>
        <w:tc>
          <w:tcPr>
            <w:tcW w:w="1479" w:type="dxa"/>
            <w:tcBorders>
              <w:top w:val="nil"/>
              <w:left w:val="nil"/>
              <w:bottom w:val="single" w:sz="4" w:space="0" w:color="auto"/>
              <w:right w:val="single" w:sz="4" w:space="0" w:color="auto"/>
            </w:tcBorders>
          </w:tcPr>
          <w:p w14:paraId="46F4BD0B"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10,31</w:t>
            </w:r>
          </w:p>
        </w:tc>
      </w:tr>
      <w:tr w:rsidR="000957D2" w:rsidRPr="000957D2" w14:paraId="16B10B41"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EA90F29"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Nemčija</w:t>
            </w:r>
          </w:p>
        </w:tc>
        <w:tc>
          <w:tcPr>
            <w:tcW w:w="1275" w:type="dxa"/>
            <w:tcBorders>
              <w:top w:val="nil"/>
              <w:left w:val="nil"/>
              <w:bottom w:val="single" w:sz="4" w:space="0" w:color="auto"/>
              <w:right w:val="single" w:sz="4" w:space="0" w:color="auto"/>
            </w:tcBorders>
            <w:shd w:val="clear" w:color="auto" w:fill="auto"/>
            <w:noWrap/>
            <w:vAlign w:val="bottom"/>
            <w:hideMark/>
          </w:tcPr>
          <w:p w14:paraId="36B79C1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55.08</w:t>
            </w:r>
          </w:p>
        </w:tc>
        <w:tc>
          <w:tcPr>
            <w:tcW w:w="205" w:type="dxa"/>
            <w:tcBorders>
              <w:top w:val="nil"/>
              <w:left w:val="nil"/>
              <w:bottom w:val="single" w:sz="4" w:space="0" w:color="auto"/>
              <w:right w:val="nil"/>
            </w:tcBorders>
            <w:shd w:val="clear" w:color="auto" w:fill="CBD3DE" w:themeFill="text2" w:themeFillTint="40"/>
          </w:tcPr>
          <w:p w14:paraId="3CEB21E6"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238059B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Litva</w:t>
            </w:r>
          </w:p>
        </w:tc>
        <w:tc>
          <w:tcPr>
            <w:tcW w:w="1171" w:type="dxa"/>
            <w:tcBorders>
              <w:top w:val="nil"/>
              <w:left w:val="nil"/>
              <w:bottom w:val="single" w:sz="4" w:space="0" w:color="auto"/>
              <w:right w:val="single" w:sz="4" w:space="0" w:color="auto"/>
            </w:tcBorders>
          </w:tcPr>
          <w:p w14:paraId="0DFE56D7"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19,71</w:t>
            </w:r>
          </w:p>
        </w:tc>
        <w:tc>
          <w:tcPr>
            <w:tcW w:w="207" w:type="dxa"/>
            <w:tcBorders>
              <w:top w:val="nil"/>
              <w:left w:val="nil"/>
              <w:bottom w:val="single" w:sz="4" w:space="0" w:color="auto"/>
              <w:right w:val="nil"/>
            </w:tcBorders>
            <w:shd w:val="clear" w:color="auto" w:fill="CBD3DE" w:themeFill="text2" w:themeFillTint="40"/>
          </w:tcPr>
          <w:p w14:paraId="715620A9"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102FFA3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Litva</w:t>
            </w:r>
          </w:p>
        </w:tc>
        <w:tc>
          <w:tcPr>
            <w:tcW w:w="1479" w:type="dxa"/>
            <w:tcBorders>
              <w:top w:val="nil"/>
              <w:left w:val="nil"/>
              <w:bottom w:val="single" w:sz="4" w:space="0" w:color="auto"/>
              <w:right w:val="single" w:sz="4" w:space="0" w:color="auto"/>
            </w:tcBorders>
          </w:tcPr>
          <w:p w14:paraId="1B9DFAF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9,92</w:t>
            </w:r>
          </w:p>
        </w:tc>
      </w:tr>
      <w:tr w:rsidR="000957D2" w:rsidRPr="000957D2" w14:paraId="50060042" w14:textId="77777777" w:rsidTr="007F1E1E">
        <w:trPr>
          <w:trHeight w:val="276"/>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109815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Latvija</w:t>
            </w:r>
          </w:p>
        </w:tc>
        <w:tc>
          <w:tcPr>
            <w:tcW w:w="1275" w:type="dxa"/>
            <w:tcBorders>
              <w:top w:val="nil"/>
              <w:left w:val="nil"/>
              <w:bottom w:val="single" w:sz="4" w:space="0" w:color="auto"/>
              <w:right w:val="single" w:sz="4" w:space="0" w:color="auto"/>
            </w:tcBorders>
            <w:shd w:val="clear" w:color="auto" w:fill="auto"/>
            <w:noWrap/>
            <w:vAlign w:val="bottom"/>
            <w:hideMark/>
          </w:tcPr>
          <w:p w14:paraId="04B31649"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31.52</w:t>
            </w:r>
          </w:p>
        </w:tc>
        <w:tc>
          <w:tcPr>
            <w:tcW w:w="205" w:type="dxa"/>
            <w:tcBorders>
              <w:top w:val="nil"/>
              <w:left w:val="nil"/>
              <w:bottom w:val="single" w:sz="4" w:space="0" w:color="auto"/>
              <w:right w:val="nil"/>
            </w:tcBorders>
            <w:shd w:val="clear" w:color="auto" w:fill="CBD3DE" w:themeFill="text2" w:themeFillTint="40"/>
          </w:tcPr>
          <w:p w14:paraId="656AACC8"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487372AF"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Švedska</w:t>
            </w:r>
          </w:p>
        </w:tc>
        <w:tc>
          <w:tcPr>
            <w:tcW w:w="1171" w:type="dxa"/>
            <w:tcBorders>
              <w:top w:val="nil"/>
              <w:left w:val="nil"/>
              <w:bottom w:val="single" w:sz="4" w:space="0" w:color="auto"/>
              <w:right w:val="single" w:sz="4" w:space="0" w:color="auto"/>
            </w:tcBorders>
          </w:tcPr>
          <w:p w14:paraId="10039159"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19,47</w:t>
            </w:r>
          </w:p>
        </w:tc>
        <w:tc>
          <w:tcPr>
            <w:tcW w:w="207" w:type="dxa"/>
            <w:tcBorders>
              <w:top w:val="nil"/>
              <w:left w:val="nil"/>
              <w:bottom w:val="single" w:sz="4" w:space="0" w:color="auto"/>
              <w:right w:val="nil"/>
            </w:tcBorders>
            <w:shd w:val="clear" w:color="auto" w:fill="CBD3DE" w:themeFill="text2" w:themeFillTint="40"/>
          </w:tcPr>
          <w:p w14:paraId="73EBBAC7"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35694E0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Estonija</w:t>
            </w:r>
          </w:p>
        </w:tc>
        <w:tc>
          <w:tcPr>
            <w:tcW w:w="1479" w:type="dxa"/>
            <w:tcBorders>
              <w:top w:val="nil"/>
              <w:left w:val="nil"/>
              <w:bottom w:val="single" w:sz="4" w:space="0" w:color="auto"/>
              <w:right w:val="single" w:sz="4" w:space="0" w:color="auto"/>
            </w:tcBorders>
          </w:tcPr>
          <w:p w14:paraId="23E2D4AF"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8,62</w:t>
            </w:r>
          </w:p>
        </w:tc>
      </w:tr>
      <w:tr w:rsidR="000957D2" w:rsidRPr="000957D2" w14:paraId="524CEEF0"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144D72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Estonija</w:t>
            </w:r>
          </w:p>
        </w:tc>
        <w:tc>
          <w:tcPr>
            <w:tcW w:w="1275" w:type="dxa"/>
            <w:tcBorders>
              <w:top w:val="nil"/>
              <w:left w:val="nil"/>
              <w:bottom w:val="single" w:sz="4" w:space="0" w:color="auto"/>
              <w:right w:val="single" w:sz="4" w:space="0" w:color="auto"/>
            </w:tcBorders>
            <w:shd w:val="clear" w:color="auto" w:fill="auto"/>
            <w:noWrap/>
            <w:vAlign w:val="bottom"/>
            <w:hideMark/>
          </w:tcPr>
          <w:p w14:paraId="18FE60E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20.74</w:t>
            </w:r>
          </w:p>
        </w:tc>
        <w:tc>
          <w:tcPr>
            <w:tcW w:w="205" w:type="dxa"/>
            <w:tcBorders>
              <w:top w:val="nil"/>
              <w:left w:val="nil"/>
              <w:bottom w:val="single" w:sz="4" w:space="0" w:color="auto"/>
              <w:right w:val="nil"/>
            </w:tcBorders>
            <w:shd w:val="clear" w:color="auto" w:fill="CBD3DE" w:themeFill="text2" w:themeFillTint="40"/>
          </w:tcPr>
          <w:p w14:paraId="71D7B203"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7AD51D37"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Estonija</w:t>
            </w:r>
          </w:p>
        </w:tc>
        <w:tc>
          <w:tcPr>
            <w:tcW w:w="1171" w:type="dxa"/>
            <w:tcBorders>
              <w:top w:val="nil"/>
              <w:left w:val="nil"/>
              <w:bottom w:val="single" w:sz="4" w:space="0" w:color="auto"/>
              <w:right w:val="single" w:sz="4" w:space="0" w:color="auto"/>
            </w:tcBorders>
          </w:tcPr>
          <w:p w14:paraId="5CCEB83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15,69</w:t>
            </w:r>
          </w:p>
        </w:tc>
        <w:tc>
          <w:tcPr>
            <w:tcW w:w="207" w:type="dxa"/>
            <w:tcBorders>
              <w:top w:val="nil"/>
              <w:left w:val="nil"/>
              <w:bottom w:val="single" w:sz="4" w:space="0" w:color="auto"/>
              <w:right w:val="nil"/>
            </w:tcBorders>
            <w:shd w:val="clear" w:color="auto" w:fill="CBD3DE" w:themeFill="text2" w:themeFillTint="40"/>
          </w:tcPr>
          <w:p w14:paraId="017D41B1" w14:textId="77777777" w:rsidR="000957D2" w:rsidRPr="000957D2" w:rsidRDefault="000957D2" w:rsidP="007F1E1E">
            <w:pPr>
              <w:rPr>
                <w:rFonts w:ascii="Aptos" w:hAnsi="Aptos" w:cs="Calibri"/>
                <w:b/>
                <w:bCs/>
                <w:sz w:val="20"/>
                <w:szCs w:val="20"/>
              </w:rPr>
            </w:pPr>
          </w:p>
        </w:tc>
        <w:tc>
          <w:tcPr>
            <w:tcW w:w="1634" w:type="dxa"/>
            <w:tcBorders>
              <w:top w:val="nil"/>
              <w:left w:val="nil"/>
              <w:bottom w:val="single" w:sz="4" w:space="0" w:color="auto"/>
              <w:right w:val="single" w:sz="4" w:space="0" w:color="auto"/>
            </w:tcBorders>
          </w:tcPr>
          <w:p w14:paraId="3D4DC984"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b/>
                <w:bCs/>
                <w:sz w:val="20"/>
                <w:szCs w:val="20"/>
              </w:rPr>
              <w:t>Slovenija</w:t>
            </w:r>
          </w:p>
        </w:tc>
        <w:tc>
          <w:tcPr>
            <w:tcW w:w="1479" w:type="dxa"/>
            <w:tcBorders>
              <w:top w:val="nil"/>
              <w:left w:val="nil"/>
              <w:bottom w:val="single" w:sz="4" w:space="0" w:color="auto"/>
              <w:right w:val="single" w:sz="4" w:space="0" w:color="auto"/>
            </w:tcBorders>
          </w:tcPr>
          <w:p w14:paraId="6C3898DB"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b/>
                <w:bCs/>
                <w:sz w:val="20"/>
                <w:szCs w:val="20"/>
              </w:rPr>
              <w:t>7,65</w:t>
            </w:r>
          </w:p>
        </w:tc>
      </w:tr>
      <w:tr w:rsidR="000957D2" w:rsidRPr="000957D2" w14:paraId="3A7224C5"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tcPr>
          <w:p w14:paraId="6C773DE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VB</w:t>
            </w:r>
          </w:p>
        </w:tc>
        <w:tc>
          <w:tcPr>
            <w:tcW w:w="1275" w:type="dxa"/>
            <w:tcBorders>
              <w:top w:val="nil"/>
              <w:left w:val="nil"/>
              <w:bottom w:val="single" w:sz="4" w:space="0" w:color="auto"/>
              <w:right w:val="single" w:sz="4" w:space="0" w:color="auto"/>
            </w:tcBorders>
            <w:shd w:val="clear" w:color="auto" w:fill="auto"/>
            <w:noWrap/>
            <w:vAlign w:val="bottom"/>
          </w:tcPr>
          <w:p w14:paraId="358DF8FE"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19.77</w:t>
            </w:r>
          </w:p>
        </w:tc>
        <w:tc>
          <w:tcPr>
            <w:tcW w:w="205" w:type="dxa"/>
            <w:tcBorders>
              <w:top w:val="nil"/>
              <w:left w:val="nil"/>
              <w:bottom w:val="single" w:sz="4" w:space="0" w:color="auto"/>
              <w:right w:val="nil"/>
            </w:tcBorders>
            <w:shd w:val="clear" w:color="auto" w:fill="CBD3DE" w:themeFill="text2" w:themeFillTint="40"/>
          </w:tcPr>
          <w:p w14:paraId="229605B6"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7065DDFF"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Nemčija</w:t>
            </w:r>
          </w:p>
        </w:tc>
        <w:tc>
          <w:tcPr>
            <w:tcW w:w="1171" w:type="dxa"/>
            <w:tcBorders>
              <w:top w:val="nil"/>
              <w:left w:val="nil"/>
              <w:bottom w:val="single" w:sz="4" w:space="0" w:color="auto"/>
              <w:right w:val="single" w:sz="4" w:space="0" w:color="auto"/>
            </w:tcBorders>
          </w:tcPr>
          <w:p w14:paraId="0F02796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14,22</w:t>
            </w:r>
          </w:p>
        </w:tc>
        <w:tc>
          <w:tcPr>
            <w:tcW w:w="207" w:type="dxa"/>
            <w:tcBorders>
              <w:top w:val="nil"/>
              <w:left w:val="nil"/>
              <w:bottom w:val="single" w:sz="4" w:space="0" w:color="auto"/>
              <w:right w:val="nil"/>
            </w:tcBorders>
            <w:shd w:val="clear" w:color="auto" w:fill="CBD3DE" w:themeFill="text2" w:themeFillTint="40"/>
          </w:tcPr>
          <w:p w14:paraId="6CF7F7F9"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7FF0F4F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Hrvaška</w:t>
            </w:r>
          </w:p>
        </w:tc>
        <w:tc>
          <w:tcPr>
            <w:tcW w:w="1479" w:type="dxa"/>
            <w:tcBorders>
              <w:top w:val="nil"/>
              <w:left w:val="nil"/>
              <w:bottom w:val="single" w:sz="4" w:space="0" w:color="auto"/>
              <w:right w:val="single" w:sz="4" w:space="0" w:color="auto"/>
            </w:tcBorders>
          </w:tcPr>
          <w:p w14:paraId="59F22B40"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6,6</w:t>
            </w:r>
          </w:p>
        </w:tc>
      </w:tr>
      <w:tr w:rsidR="000957D2" w:rsidRPr="000957D2" w14:paraId="02370270"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7F9705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Litva</w:t>
            </w:r>
          </w:p>
        </w:tc>
        <w:tc>
          <w:tcPr>
            <w:tcW w:w="1275" w:type="dxa"/>
            <w:tcBorders>
              <w:top w:val="nil"/>
              <w:left w:val="nil"/>
              <w:bottom w:val="single" w:sz="4" w:space="0" w:color="auto"/>
              <w:right w:val="single" w:sz="4" w:space="0" w:color="auto"/>
            </w:tcBorders>
            <w:shd w:val="clear" w:color="auto" w:fill="auto"/>
            <w:noWrap/>
            <w:vAlign w:val="bottom"/>
            <w:hideMark/>
          </w:tcPr>
          <w:p w14:paraId="475753C1"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18.95</w:t>
            </w:r>
          </w:p>
        </w:tc>
        <w:tc>
          <w:tcPr>
            <w:tcW w:w="205" w:type="dxa"/>
            <w:tcBorders>
              <w:top w:val="nil"/>
              <w:left w:val="nil"/>
              <w:bottom w:val="single" w:sz="4" w:space="0" w:color="auto"/>
              <w:right w:val="nil"/>
            </w:tcBorders>
            <w:shd w:val="clear" w:color="auto" w:fill="CBD3DE" w:themeFill="text2" w:themeFillTint="40"/>
          </w:tcPr>
          <w:p w14:paraId="7C34FC02"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17B4E45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VB</w:t>
            </w:r>
          </w:p>
        </w:tc>
        <w:tc>
          <w:tcPr>
            <w:tcW w:w="1171" w:type="dxa"/>
            <w:tcBorders>
              <w:top w:val="nil"/>
              <w:left w:val="nil"/>
              <w:bottom w:val="single" w:sz="4" w:space="0" w:color="auto"/>
              <w:right w:val="single" w:sz="4" w:space="0" w:color="auto"/>
            </w:tcBorders>
          </w:tcPr>
          <w:p w14:paraId="11A7E08E"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13,76</w:t>
            </w:r>
          </w:p>
        </w:tc>
        <w:tc>
          <w:tcPr>
            <w:tcW w:w="207" w:type="dxa"/>
            <w:tcBorders>
              <w:top w:val="nil"/>
              <w:left w:val="nil"/>
              <w:bottom w:val="single" w:sz="4" w:space="0" w:color="auto"/>
              <w:right w:val="nil"/>
            </w:tcBorders>
            <w:shd w:val="clear" w:color="auto" w:fill="CBD3DE" w:themeFill="text2" w:themeFillTint="40"/>
          </w:tcPr>
          <w:p w14:paraId="705E54FD"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6DEF70F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Irska</w:t>
            </w:r>
          </w:p>
        </w:tc>
        <w:tc>
          <w:tcPr>
            <w:tcW w:w="1479" w:type="dxa"/>
            <w:tcBorders>
              <w:top w:val="nil"/>
              <w:left w:val="nil"/>
              <w:bottom w:val="single" w:sz="4" w:space="0" w:color="auto"/>
              <w:right w:val="single" w:sz="4" w:space="0" w:color="auto"/>
            </w:tcBorders>
          </w:tcPr>
          <w:p w14:paraId="15CD5B5F"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5,83</w:t>
            </w:r>
          </w:p>
        </w:tc>
      </w:tr>
      <w:tr w:rsidR="000957D2" w:rsidRPr="000957D2" w14:paraId="7D5F3B7F"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3653BA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Poljska</w:t>
            </w:r>
          </w:p>
        </w:tc>
        <w:tc>
          <w:tcPr>
            <w:tcW w:w="1275" w:type="dxa"/>
            <w:tcBorders>
              <w:top w:val="nil"/>
              <w:left w:val="nil"/>
              <w:bottom w:val="single" w:sz="4" w:space="0" w:color="auto"/>
              <w:right w:val="single" w:sz="4" w:space="0" w:color="auto"/>
            </w:tcBorders>
            <w:shd w:val="clear" w:color="auto" w:fill="auto"/>
            <w:noWrap/>
            <w:vAlign w:val="bottom"/>
            <w:hideMark/>
          </w:tcPr>
          <w:p w14:paraId="2DAD917E"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12.19</w:t>
            </w:r>
          </w:p>
        </w:tc>
        <w:tc>
          <w:tcPr>
            <w:tcW w:w="205" w:type="dxa"/>
            <w:tcBorders>
              <w:top w:val="nil"/>
              <w:left w:val="nil"/>
              <w:bottom w:val="single" w:sz="4" w:space="0" w:color="auto"/>
              <w:right w:val="nil"/>
            </w:tcBorders>
            <w:shd w:val="clear" w:color="auto" w:fill="CBD3DE" w:themeFill="text2" w:themeFillTint="40"/>
          </w:tcPr>
          <w:p w14:paraId="76B35EDE"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5A4B718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Latvija</w:t>
            </w:r>
          </w:p>
        </w:tc>
        <w:tc>
          <w:tcPr>
            <w:tcW w:w="1171" w:type="dxa"/>
            <w:tcBorders>
              <w:top w:val="nil"/>
              <w:left w:val="nil"/>
              <w:bottom w:val="single" w:sz="4" w:space="0" w:color="auto"/>
              <w:right w:val="single" w:sz="4" w:space="0" w:color="auto"/>
            </w:tcBorders>
          </w:tcPr>
          <w:p w14:paraId="1B4ED35C"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13,06</w:t>
            </w:r>
          </w:p>
        </w:tc>
        <w:tc>
          <w:tcPr>
            <w:tcW w:w="207" w:type="dxa"/>
            <w:tcBorders>
              <w:top w:val="nil"/>
              <w:left w:val="nil"/>
              <w:bottom w:val="single" w:sz="4" w:space="0" w:color="auto"/>
              <w:right w:val="nil"/>
            </w:tcBorders>
            <w:shd w:val="clear" w:color="auto" w:fill="CBD3DE" w:themeFill="text2" w:themeFillTint="40"/>
          </w:tcPr>
          <w:p w14:paraId="3A0F344F"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745683E7"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Portugalska</w:t>
            </w:r>
          </w:p>
        </w:tc>
        <w:tc>
          <w:tcPr>
            <w:tcW w:w="1479" w:type="dxa"/>
            <w:tcBorders>
              <w:top w:val="nil"/>
              <w:left w:val="nil"/>
              <w:bottom w:val="single" w:sz="4" w:space="0" w:color="auto"/>
              <w:right w:val="single" w:sz="4" w:space="0" w:color="auto"/>
            </w:tcBorders>
          </w:tcPr>
          <w:p w14:paraId="360F208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5,14</w:t>
            </w:r>
          </w:p>
        </w:tc>
      </w:tr>
      <w:tr w:rsidR="000957D2" w:rsidRPr="000957D2" w14:paraId="24BE2E6A"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97A6548"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b/>
                <w:bCs/>
                <w:color w:val="000000"/>
                <w:sz w:val="20"/>
                <w:szCs w:val="20"/>
                <w:lang w:eastAsia="sl-SI"/>
              </w:rPr>
              <w:t>Slovenija</w:t>
            </w:r>
          </w:p>
        </w:tc>
        <w:tc>
          <w:tcPr>
            <w:tcW w:w="1275" w:type="dxa"/>
            <w:tcBorders>
              <w:top w:val="nil"/>
              <w:left w:val="nil"/>
              <w:bottom w:val="single" w:sz="4" w:space="0" w:color="auto"/>
              <w:right w:val="single" w:sz="4" w:space="0" w:color="auto"/>
            </w:tcBorders>
            <w:shd w:val="clear" w:color="auto" w:fill="auto"/>
            <w:noWrap/>
            <w:vAlign w:val="bottom"/>
            <w:hideMark/>
          </w:tcPr>
          <w:p w14:paraId="778C5597"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b/>
                <w:bCs/>
                <w:color w:val="000000"/>
                <w:sz w:val="20"/>
                <w:szCs w:val="20"/>
                <w:lang w:eastAsia="sl-SI"/>
              </w:rPr>
              <w:t>12.08</w:t>
            </w:r>
          </w:p>
        </w:tc>
        <w:tc>
          <w:tcPr>
            <w:tcW w:w="205" w:type="dxa"/>
            <w:tcBorders>
              <w:top w:val="nil"/>
              <w:left w:val="nil"/>
              <w:bottom w:val="single" w:sz="4" w:space="0" w:color="auto"/>
              <w:right w:val="nil"/>
            </w:tcBorders>
            <w:shd w:val="clear" w:color="auto" w:fill="CBD3DE" w:themeFill="text2" w:themeFillTint="40"/>
          </w:tcPr>
          <w:p w14:paraId="5DBC8B46"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2537DB5E"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color w:val="000000"/>
                <w:sz w:val="20"/>
                <w:szCs w:val="20"/>
              </w:rPr>
              <w:t>Hrvaška</w:t>
            </w:r>
          </w:p>
        </w:tc>
        <w:tc>
          <w:tcPr>
            <w:tcW w:w="1171" w:type="dxa"/>
            <w:tcBorders>
              <w:top w:val="nil"/>
              <w:left w:val="nil"/>
              <w:bottom w:val="single" w:sz="4" w:space="0" w:color="auto"/>
              <w:right w:val="single" w:sz="4" w:space="0" w:color="auto"/>
            </w:tcBorders>
          </w:tcPr>
          <w:p w14:paraId="6AE75DF1"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sz w:val="20"/>
                <w:szCs w:val="20"/>
              </w:rPr>
              <w:t>12,81</w:t>
            </w:r>
          </w:p>
        </w:tc>
        <w:tc>
          <w:tcPr>
            <w:tcW w:w="207" w:type="dxa"/>
            <w:tcBorders>
              <w:top w:val="nil"/>
              <w:left w:val="nil"/>
              <w:bottom w:val="single" w:sz="4" w:space="0" w:color="auto"/>
              <w:right w:val="nil"/>
            </w:tcBorders>
            <w:shd w:val="clear" w:color="auto" w:fill="CBD3DE" w:themeFill="text2" w:themeFillTint="40"/>
          </w:tcPr>
          <w:p w14:paraId="490BDA9D"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66CEA0CF"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sz w:val="20"/>
                <w:szCs w:val="20"/>
              </w:rPr>
              <w:t>Latvija</w:t>
            </w:r>
          </w:p>
        </w:tc>
        <w:tc>
          <w:tcPr>
            <w:tcW w:w="1479" w:type="dxa"/>
            <w:tcBorders>
              <w:top w:val="nil"/>
              <w:left w:val="nil"/>
              <w:bottom w:val="single" w:sz="4" w:space="0" w:color="auto"/>
              <w:right w:val="single" w:sz="4" w:space="0" w:color="auto"/>
            </w:tcBorders>
          </w:tcPr>
          <w:p w14:paraId="1FFC14FF"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sz w:val="20"/>
                <w:szCs w:val="20"/>
              </w:rPr>
              <w:t>5,08</w:t>
            </w:r>
          </w:p>
        </w:tc>
      </w:tr>
      <w:tr w:rsidR="000957D2" w:rsidRPr="000957D2" w14:paraId="1FCA42D1"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F075FB1"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Francija</w:t>
            </w:r>
          </w:p>
        </w:tc>
        <w:tc>
          <w:tcPr>
            <w:tcW w:w="1275" w:type="dxa"/>
            <w:tcBorders>
              <w:top w:val="nil"/>
              <w:left w:val="nil"/>
              <w:bottom w:val="single" w:sz="4" w:space="0" w:color="auto"/>
              <w:right w:val="single" w:sz="4" w:space="0" w:color="auto"/>
            </w:tcBorders>
            <w:shd w:val="clear" w:color="auto" w:fill="auto"/>
            <w:noWrap/>
            <w:vAlign w:val="bottom"/>
            <w:hideMark/>
          </w:tcPr>
          <w:p w14:paraId="48EED23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11.72</w:t>
            </w:r>
          </w:p>
        </w:tc>
        <w:tc>
          <w:tcPr>
            <w:tcW w:w="205" w:type="dxa"/>
            <w:tcBorders>
              <w:top w:val="nil"/>
              <w:left w:val="nil"/>
              <w:bottom w:val="single" w:sz="4" w:space="0" w:color="auto"/>
              <w:right w:val="nil"/>
            </w:tcBorders>
            <w:shd w:val="clear" w:color="auto" w:fill="CBD3DE" w:themeFill="text2" w:themeFillTint="40"/>
          </w:tcPr>
          <w:p w14:paraId="0D030AFB"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48C8FCD9"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Rusija</w:t>
            </w:r>
          </w:p>
        </w:tc>
        <w:tc>
          <w:tcPr>
            <w:tcW w:w="1171" w:type="dxa"/>
            <w:tcBorders>
              <w:top w:val="nil"/>
              <w:left w:val="nil"/>
              <w:bottom w:val="single" w:sz="4" w:space="0" w:color="auto"/>
              <w:right w:val="single" w:sz="4" w:space="0" w:color="auto"/>
            </w:tcBorders>
          </w:tcPr>
          <w:p w14:paraId="6198FD7A"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12,73</w:t>
            </w:r>
          </w:p>
        </w:tc>
        <w:tc>
          <w:tcPr>
            <w:tcW w:w="207" w:type="dxa"/>
            <w:tcBorders>
              <w:top w:val="nil"/>
              <w:left w:val="nil"/>
              <w:bottom w:val="single" w:sz="4" w:space="0" w:color="auto"/>
              <w:right w:val="nil"/>
            </w:tcBorders>
            <w:shd w:val="clear" w:color="auto" w:fill="CBD3DE" w:themeFill="text2" w:themeFillTint="40"/>
          </w:tcPr>
          <w:p w14:paraId="454119B2"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6D839C7A"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Poljska</w:t>
            </w:r>
          </w:p>
        </w:tc>
        <w:tc>
          <w:tcPr>
            <w:tcW w:w="1479" w:type="dxa"/>
            <w:tcBorders>
              <w:top w:val="nil"/>
              <w:left w:val="nil"/>
              <w:bottom w:val="single" w:sz="4" w:space="0" w:color="auto"/>
              <w:right w:val="single" w:sz="4" w:space="0" w:color="auto"/>
            </w:tcBorders>
          </w:tcPr>
          <w:p w14:paraId="6D16D3DA"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4,8</w:t>
            </w:r>
          </w:p>
        </w:tc>
      </w:tr>
      <w:tr w:rsidR="000957D2" w:rsidRPr="000957D2" w14:paraId="340AB753"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tcPr>
          <w:p w14:paraId="2D71FFB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Andora</w:t>
            </w:r>
          </w:p>
        </w:tc>
        <w:tc>
          <w:tcPr>
            <w:tcW w:w="1275" w:type="dxa"/>
            <w:tcBorders>
              <w:top w:val="nil"/>
              <w:left w:val="nil"/>
              <w:bottom w:val="single" w:sz="4" w:space="0" w:color="auto"/>
              <w:right w:val="single" w:sz="4" w:space="0" w:color="auto"/>
            </w:tcBorders>
            <w:shd w:val="clear" w:color="auto" w:fill="auto"/>
            <w:noWrap/>
            <w:vAlign w:val="bottom"/>
          </w:tcPr>
          <w:p w14:paraId="096B639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11.67</w:t>
            </w:r>
          </w:p>
        </w:tc>
        <w:tc>
          <w:tcPr>
            <w:tcW w:w="205" w:type="dxa"/>
            <w:tcBorders>
              <w:top w:val="nil"/>
              <w:left w:val="nil"/>
              <w:bottom w:val="single" w:sz="4" w:space="0" w:color="auto"/>
              <w:right w:val="nil"/>
            </w:tcBorders>
            <w:shd w:val="clear" w:color="auto" w:fill="CBD3DE" w:themeFill="text2" w:themeFillTint="40"/>
          </w:tcPr>
          <w:p w14:paraId="77D7C74E" w14:textId="77777777" w:rsidR="000957D2" w:rsidRPr="000957D2" w:rsidRDefault="000957D2" w:rsidP="007F1E1E">
            <w:pPr>
              <w:rPr>
                <w:rFonts w:ascii="Aptos" w:hAnsi="Aptos" w:cs="Calibri"/>
                <w:b/>
                <w:bCs/>
                <w:color w:val="000000"/>
                <w:sz w:val="20"/>
                <w:szCs w:val="20"/>
              </w:rPr>
            </w:pPr>
          </w:p>
        </w:tc>
        <w:tc>
          <w:tcPr>
            <w:tcW w:w="1534" w:type="dxa"/>
            <w:tcBorders>
              <w:top w:val="nil"/>
              <w:left w:val="nil"/>
              <w:bottom w:val="single" w:sz="4" w:space="0" w:color="auto"/>
              <w:right w:val="single" w:sz="4" w:space="0" w:color="auto"/>
            </w:tcBorders>
            <w:vAlign w:val="center"/>
          </w:tcPr>
          <w:p w14:paraId="2C05F16D"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b/>
                <w:bCs/>
                <w:color w:val="000000"/>
                <w:sz w:val="20"/>
                <w:szCs w:val="20"/>
              </w:rPr>
              <w:t>Slovenija</w:t>
            </w:r>
          </w:p>
        </w:tc>
        <w:tc>
          <w:tcPr>
            <w:tcW w:w="1171" w:type="dxa"/>
            <w:tcBorders>
              <w:top w:val="nil"/>
              <w:left w:val="nil"/>
              <w:bottom w:val="single" w:sz="4" w:space="0" w:color="auto"/>
              <w:right w:val="single" w:sz="4" w:space="0" w:color="auto"/>
            </w:tcBorders>
          </w:tcPr>
          <w:p w14:paraId="7B0BA043" w14:textId="77777777" w:rsidR="000957D2" w:rsidRPr="000957D2" w:rsidRDefault="000957D2" w:rsidP="007F1E1E">
            <w:pPr>
              <w:rPr>
                <w:rFonts w:ascii="Aptos" w:hAnsi="Aptos" w:cs="Calibri"/>
                <w:b/>
                <w:bCs/>
                <w:color w:val="000000"/>
                <w:sz w:val="20"/>
                <w:szCs w:val="20"/>
                <w:lang w:eastAsia="sl-SI"/>
              </w:rPr>
            </w:pPr>
            <w:r w:rsidRPr="000957D2">
              <w:rPr>
                <w:rFonts w:ascii="Aptos" w:hAnsi="Aptos" w:cs="Calibri"/>
                <w:b/>
                <w:bCs/>
                <w:sz w:val="20"/>
                <w:szCs w:val="20"/>
              </w:rPr>
              <w:t>12,22</w:t>
            </w:r>
          </w:p>
        </w:tc>
        <w:tc>
          <w:tcPr>
            <w:tcW w:w="207" w:type="dxa"/>
            <w:tcBorders>
              <w:top w:val="nil"/>
              <w:left w:val="nil"/>
              <w:bottom w:val="single" w:sz="4" w:space="0" w:color="auto"/>
              <w:right w:val="nil"/>
            </w:tcBorders>
            <w:shd w:val="clear" w:color="auto" w:fill="CBD3DE" w:themeFill="text2" w:themeFillTint="40"/>
          </w:tcPr>
          <w:p w14:paraId="081016FD"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6C4EAA1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Rusija</w:t>
            </w:r>
          </w:p>
        </w:tc>
        <w:tc>
          <w:tcPr>
            <w:tcW w:w="1479" w:type="dxa"/>
            <w:tcBorders>
              <w:top w:val="nil"/>
              <w:left w:val="nil"/>
              <w:bottom w:val="single" w:sz="4" w:space="0" w:color="auto"/>
              <w:right w:val="single" w:sz="4" w:space="0" w:color="auto"/>
            </w:tcBorders>
          </w:tcPr>
          <w:p w14:paraId="20DF5D4B"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4,39</w:t>
            </w:r>
          </w:p>
        </w:tc>
      </w:tr>
      <w:tr w:rsidR="000957D2" w:rsidRPr="000957D2" w14:paraId="63BCAA14"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A27C40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Irska</w:t>
            </w:r>
          </w:p>
        </w:tc>
        <w:tc>
          <w:tcPr>
            <w:tcW w:w="1275" w:type="dxa"/>
            <w:tcBorders>
              <w:top w:val="nil"/>
              <w:left w:val="nil"/>
              <w:bottom w:val="single" w:sz="4" w:space="0" w:color="auto"/>
              <w:right w:val="single" w:sz="4" w:space="0" w:color="auto"/>
            </w:tcBorders>
            <w:shd w:val="clear" w:color="auto" w:fill="auto"/>
            <w:noWrap/>
            <w:vAlign w:val="bottom"/>
            <w:hideMark/>
          </w:tcPr>
          <w:p w14:paraId="0297B7A1"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7.95</w:t>
            </w:r>
          </w:p>
        </w:tc>
        <w:tc>
          <w:tcPr>
            <w:tcW w:w="205" w:type="dxa"/>
            <w:tcBorders>
              <w:top w:val="nil"/>
              <w:left w:val="nil"/>
              <w:bottom w:val="single" w:sz="4" w:space="0" w:color="auto"/>
              <w:right w:val="nil"/>
            </w:tcBorders>
            <w:shd w:val="clear" w:color="auto" w:fill="CBD3DE" w:themeFill="text2" w:themeFillTint="40"/>
          </w:tcPr>
          <w:p w14:paraId="116C5DBA"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055471EE"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Poljska</w:t>
            </w:r>
          </w:p>
        </w:tc>
        <w:tc>
          <w:tcPr>
            <w:tcW w:w="1171" w:type="dxa"/>
            <w:tcBorders>
              <w:top w:val="nil"/>
              <w:left w:val="nil"/>
              <w:bottom w:val="single" w:sz="4" w:space="0" w:color="auto"/>
              <w:right w:val="single" w:sz="4" w:space="0" w:color="auto"/>
            </w:tcBorders>
          </w:tcPr>
          <w:p w14:paraId="13A37B4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12,11</w:t>
            </w:r>
          </w:p>
        </w:tc>
        <w:tc>
          <w:tcPr>
            <w:tcW w:w="207" w:type="dxa"/>
            <w:tcBorders>
              <w:top w:val="nil"/>
              <w:left w:val="nil"/>
              <w:bottom w:val="single" w:sz="4" w:space="0" w:color="auto"/>
              <w:right w:val="nil"/>
            </w:tcBorders>
            <w:shd w:val="clear" w:color="auto" w:fill="CBD3DE" w:themeFill="text2" w:themeFillTint="40"/>
          </w:tcPr>
          <w:p w14:paraId="01BCEEAC"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481CDF7A"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Bolgarija</w:t>
            </w:r>
          </w:p>
        </w:tc>
        <w:tc>
          <w:tcPr>
            <w:tcW w:w="1479" w:type="dxa"/>
            <w:tcBorders>
              <w:top w:val="nil"/>
              <w:left w:val="nil"/>
              <w:bottom w:val="single" w:sz="4" w:space="0" w:color="auto"/>
              <w:right w:val="single" w:sz="4" w:space="0" w:color="auto"/>
            </w:tcBorders>
          </w:tcPr>
          <w:p w14:paraId="16B61E7F"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3,45</w:t>
            </w:r>
          </w:p>
        </w:tc>
      </w:tr>
      <w:tr w:rsidR="000957D2" w:rsidRPr="000957D2" w14:paraId="51B2B80E"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7D5A718"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Hrvaška</w:t>
            </w:r>
          </w:p>
        </w:tc>
        <w:tc>
          <w:tcPr>
            <w:tcW w:w="1275" w:type="dxa"/>
            <w:tcBorders>
              <w:top w:val="nil"/>
              <w:left w:val="nil"/>
              <w:bottom w:val="single" w:sz="4" w:space="0" w:color="auto"/>
              <w:right w:val="single" w:sz="4" w:space="0" w:color="auto"/>
            </w:tcBorders>
            <w:shd w:val="clear" w:color="auto" w:fill="auto"/>
            <w:noWrap/>
            <w:vAlign w:val="bottom"/>
            <w:hideMark/>
          </w:tcPr>
          <w:p w14:paraId="3A7817CA"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5.67</w:t>
            </w:r>
          </w:p>
        </w:tc>
        <w:tc>
          <w:tcPr>
            <w:tcW w:w="205" w:type="dxa"/>
            <w:tcBorders>
              <w:top w:val="nil"/>
              <w:left w:val="nil"/>
              <w:bottom w:val="single" w:sz="4" w:space="0" w:color="auto"/>
              <w:right w:val="nil"/>
            </w:tcBorders>
            <w:shd w:val="clear" w:color="auto" w:fill="CBD3DE" w:themeFill="text2" w:themeFillTint="40"/>
          </w:tcPr>
          <w:p w14:paraId="2C357295"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19797B9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Andora</w:t>
            </w:r>
          </w:p>
        </w:tc>
        <w:tc>
          <w:tcPr>
            <w:tcW w:w="1171" w:type="dxa"/>
            <w:tcBorders>
              <w:top w:val="nil"/>
              <w:left w:val="nil"/>
              <w:bottom w:val="single" w:sz="4" w:space="0" w:color="auto"/>
              <w:right w:val="single" w:sz="4" w:space="0" w:color="auto"/>
            </w:tcBorders>
          </w:tcPr>
          <w:p w14:paraId="648667C7"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10,37</w:t>
            </w:r>
          </w:p>
        </w:tc>
        <w:tc>
          <w:tcPr>
            <w:tcW w:w="207" w:type="dxa"/>
            <w:tcBorders>
              <w:top w:val="nil"/>
              <w:left w:val="nil"/>
              <w:bottom w:val="single" w:sz="4" w:space="0" w:color="auto"/>
              <w:right w:val="nil"/>
            </w:tcBorders>
            <w:shd w:val="clear" w:color="auto" w:fill="CBD3DE" w:themeFill="text2" w:themeFillTint="40"/>
          </w:tcPr>
          <w:p w14:paraId="13483209"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53B43698"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Ukrajina</w:t>
            </w:r>
          </w:p>
        </w:tc>
        <w:tc>
          <w:tcPr>
            <w:tcW w:w="1479" w:type="dxa"/>
            <w:tcBorders>
              <w:top w:val="nil"/>
              <w:left w:val="nil"/>
              <w:bottom w:val="single" w:sz="4" w:space="0" w:color="auto"/>
              <w:right w:val="single" w:sz="4" w:space="0" w:color="auto"/>
            </w:tcBorders>
          </w:tcPr>
          <w:p w14:paraId="439F4F51"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2,73</w:t>
            </w:r>
          </w:p>
        </w:tc>
      </w:tr>
      <w:tr w:rsidR="000957D2" w:rsidRPr="000957D2" w14:paraId="2CD677BB"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04BE4E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Italija</w:t>
            </w:r>
          </w:p>
        </w:tc>
        <w:tc>
          <w:tcPr>
            <w:tcW w:w="1275" w:type="dxa"/>
            <w:tcBorders>
              <w:top w:val="nil"/>
              <w:left w:val="nil"/>
              <w:bottom w:val="single" w:sz="4" w:space="0" w:color="auto"/>
              <w:right w:val="single" w:sz="4" w:space="0" w:color="auto"/>
            </w:tcBorders>
            <w:shd w:val="clear" w:color="auto" w:fill="auto"/>
            <w:noWrap/>
            <w:vAlign w:val="bottom"/>
            <w:hideMark/>
          </w:tcPr>
          <w:p w14:paraId="0A9A2AE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3.94</w:t>
            </w:r>
          </w:p>
        </w:tc>
        <w:tc>
          <w:tcPr>
            <w:tcW w:w="205" w:type="dxa"/>
            <w:tcBorders>
              <w:top w:val="nil"/>
              <w:left w:val="nil"/>
              <w:bottom w:val="single" w:sz="4" w:space="0" w:color="auto"/>
              <w:right w:val="nil"/>
            </w:tcBorders>
            <w:shd w:val="clear" w:color="auto" w:fill="CBD3DE" w:themeFill="text2" w:themeFillTint="40"/>
          </w:tcPr>
          <w:p w14:paraId="576C6204"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73F9109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Bolgarija</w:t>
            </w:r>
          </w:p>
        </w:tc>
        <w:tc>
          <w:tcPr>
            <w:tcW w:w="1171" w:type="dxa"/>
            <w:tcBorders>
              <w:top w:val="nil"/>
              <w:left w:val="nil"/>
              <w:bottom w:val="single" w:sz="4" w:space="0" w:color="auto"/>
              <w:right w:val="single" w:sz="4" w:space="0" w:color="auto"/>
            </w:tcBorders>
          </w:tcPr>
          <w:p w14:paraId="34FE423B"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9,93</w:t>
            </w:r>
          </w:p>
        </w:tc>
        <w:tc>
          <w:tcPr>
            <w:tcW w:w="207" w:type="dxa"/>
            <w:tcBorders>
              <w:top w:val="nil"/>
              <w:left w:val="nil"/>
              <w:bottom w:val="single" w:sz="4" w:space="0" w:color="auto"/>
              <w:right w:val="nil"/>
            </w:tcBorders>
            <w:shd w:val="clear" w:color="auto" w:fill="CBD3DE" w:themeFill="text2" w:themeFillTint="40"/>
          </w:tcPr>
          <w:p w14:paraId="193F8F1A"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36619EBB"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Makedonija</w:t>
            </w:r>
          </w:p>
        </w:tc>
        <w:tc>
          <w:tcPr>
            <w:tcW w:w="1479" w:type="dxa"/>
            <w:tcBorders>
              <w:top w:val="nil"/>
              <w:left w:val="nil"/>
              <w:bottom w:val="single" w:sz="4" w:space="0" w:color="auto"/>
              <w:right w:val="single" w:sz="4" w:space="0" w:color="auto"/>
            </w:tcBorders>
          </w:tcPr>
          <w:p w14:paraId="5A132DF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1,72</w:t>
            </w:r>
          </w:p>
        </w:tc>
      </w:tr>
      <w:tr w:rsidR="000957D2" w:rsidRPr="000957D2" w14:paraId="5F8D4B18"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3ABBFA1B"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Portugalska</w:t>
            </w:r>
          </w:p>
        </w:tc>
        <w:tc>
          <w:tcPr>
            <w:tcW w:w="1275" w:type="dxa"/>
            <w:tcBorders>
              <w:top w:val="nil"/>
              <w:left w:val="nil"/>
              <w:bottom w:val="single" w:sz="4" w:space="0" w:color="auto"/>
              <w:right w:val="single" w:sz="4" w:space="0" w:color="auto"/>
            </w:tcBorders>
            <w:shd w:val="clear" w:color="auto" w:fill="auto"/>
            <w:noWrap/>
            <w:vAlign w:val="bottom"/>
            <w:hideMark/>
          </w:tcPr>
          <w:p w14:paraId="5876A7F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2.56</w:t>
            </w:r>
          </w:p>
        </w:tc>
        <w:tc>
          <w:tcPr>
            <w:tcW w:w="205" w:type="dxa"/>
            <w:tcBorders>
              <w:top w:val="nil"/>
              <w:left w:val="nil"/>
              <w:bottom w:val="single" w:sz="4" w:space="0" w:color="auto"/>
              <w:right w:val="nil"/>
            </w:tcBorders>
            <w:shd w:val="clear" w:color="auto" w:fill="CBD3DE" w:themeFill="text2" w:themeFillTint="40"/>
          </w:tcPr>
          <w:p w14:paraId="5B176801"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2BFDD910"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BiH</w:t>
            </w:r>
          </w:p>
        </w:tc>
        <w:tc>
          <w:tcPr>
            <w:tcW w:w="1171" w:type="dxa"/>
            <w:tcBorders>
              <w:top w:val="nil"/>
              <w:left w:val="nil"/>
              <w:bottom w:val="single" w:sz="4" w:space="0" w:color="auto"/>
              <w:right w:val="single" w:sz="4" w:space="0" w:color="auto"/>
            </w:tcBorders>
          </w:tcPr>
          <w:p w14:paraId="447D0777"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9,48</w:t>
            </w:r>
          </w:p>
        </w:tc>
        <w:tc>
          <w:tcPr>
            <w:tcW w:w="207" w:type="dxa"/>
            <w:tcBorders>
              <w:top w:val="nil"/>
              <w:left w:val="nil"/>
              <w:bottom w:val="single" w:sz="4" w:space="0" w:color="auto"/>
              <w:right w:val="nil"/>
            </w:tcBorders>
            <w:shd w:val="clear" w:color="auto" w:fill="CBD3DE" w:themeFill="text2" w:themeFillTint="40"/>
          </w:tcPr>
          <w:p w14:paraId="0B94331B"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4F79423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Turčija</w:t>
            </w:r>
          </w:p>
        </w:tc>
        <w:tc>
          <w:tcPr>
            <w:tcW w:w="1479" w:type="dxa"/>
            <w:tcBorders>
              <w:top w:val="nil"/>
              <w:left w:val="nil"/>
              <w:bottom w:val="single" w:sz="4" w:space="0" w:color="auto"/>
              <w:right w:val="single" w:sz="4" w:space="0" w:color="auto"/>
            </w:tcBorders>
          </w:tcPr>
          <w:p w14:paraId="79EEF72C"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1,47</w:t>
            </w:r>
          </w:p>
        </w:tc>
      </w:tr>
      <w:tr w:rsidR="000957D2" w:rsidRPr="000957D2" w14:paraId="5E371591"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A86B827"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Bolgarija</w:t>
            </w:r>
          </w:p>
        </w:tc>
        <w:tc>
          <w:tcPr>
            <w:tcW w:w="1275" w:type="dxa"/>
            <w:tcBorders>
              <w:top w:val="nil"/>
              <w:left w:val="nil"/>
              <w:bottom w:val="single" w:sz="4" w:space="0" w:color="auto"/>
              <w:right w:val="single" w:sz="4" w:space="0" w:color="auto"/>
            </w:tcBorders>
            <w:shd w:val="clear" w:color="auto" w:fill="auto"/>
            <w:noWrap/>
            <w:vAlign w:val="bottom"/>
            <w:hideMark/>
          </w:tcPr>
          <w:p w14:paraId="2D53813E"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1.27</w:t>
            </w:r>
          </w:p>
        </w:tc>
        <w:tc>
          <w:tcPr>
            <w:tcW w:w="205" w:type="dxa"/>
            <w:tcBorders>
              <w:top w:val="nil"/>
              <w:left w:val="nil"/>
              <w:bottom w:val="single" w:sz="4" w:space="0" w:color="auto"/>
              <w:right w:val="nil"/>
            </w:tcBorders>
            <w:shd w:val="clear" w:color="auto" w:fill="CBD3DE" w:themeFill="text2" w:themeFillTint="40"/>
          </w:tcPr>
          <w:p w14:paraId="7791EF87"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349EFD3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Črna Gora</w:t>
            </w:r>
          </w:p>
        </w:tc>
        <w:tc>
          <w:tcPr>
            <w:tcW w:w="1171" w:type="dxa"/>
            <w:tcBorders>
              <w:top w:val="nil"/>
              <w:left w:val="nil"/>
              <w:bottom w:val="single" w:sz="4" w:space="0" w:color="auto"/>
              <w:right w:val="single" w:sz="4" w:space="0" w:color="auto"/>
            </w:tcBorders>
          </w:tcPr>
          <w:p w14:paraId="5265D5EA"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8,76</w:t>
            </w:r>
          </w:p>
        </w:tc>
        <w:tc>
          <w:tcPr>
            <w:tcW w:w="207" w:type="dxa"/>
            <w:tcBorders>
              <w:top w:val="nil"/>
              <w:left w:val="nil"/>
              <w:bottom w:val="single" w:sz="4" w:space="0" w:color="auto"/>
              <w:right w:val="nil"/>
            </w:tcBorders>
            <w:shd w:val="clear" w:color="auto" w:fill="CBD3DE" w:themeFill="text2" w:themeFillTint="40"/>
          </w:tcPr>
          <w:p w14:paraId="27CC5A29"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65AB9CC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Norveška</w:t>
            </w:r>
          </w:p>
        </w:tc>
        <w:tc>
          <w:tcPr>
            <w:tcW w:w="1479" w:type="dxa"/>
            <w:tcBorders>
              <w:top w:val="nil"/>
              <w:left w:val="nil"/>
              <w:bottom w:val="single" w:sz="4" w:space="0" w:color="auto"/>
              <w:right w:val="single" w:sz="4" w:space="0" w:color="auto"/>
            </w:tcBorders>
          </w:tcPr>
          <w:p w14:paraId="03AB5060"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1,19</w:t>
            </w:r>
          </w:p>
        </w:tc>
      </w:tr>
      <w:tr w:rsidR="000957D2" w:rsidRPr="000957D2" w14:paraId="537ED08E"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2433957"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Črna Gora</w:t>
            </w:r>
          </w:p>
        </w:tc>
        <w:tc>
          <w:tcPr>
            <w:tcW w:w="1275" w:type="dxa"/>
            <w:tcBorders>
              <w:top w:val="nil"/>
              <w:left w:val="nil"/>
              <w:bottom w:val="single" w:sz="4" w:space="0" w:color="auto"/>
              <w:right w:val="single" w:sz="4" w:space="0" w:color="auto"/>
            </w:tcBorders>
            <w:shd w:val="clear" w:color="auto" w:fill="auto"/>
            <w:noWrap/>
            <w:vAlign w:val="bottom"/>
            <w:hideMark/>
          </w:tcPr>
          <w:p w14:paraId="67FB7407"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4.46</w:t>
            </w:r>
          </w:p>
        </w:tc>
        <w:tc>
          <w:tcPr>
            <w:tcW w:w="205" w:type="dxa"/>
            <w:tcBorders>
              <w:top w:val="nil"/>
              <w:left w:val="nil"/>
              <w:bottom w:val="single" w:sz="4" w:space="0" w:color="auto"/>
              <w:right w:val="nil"/>
            </w:tcBorders>
            <w:shd w:val="clear" w:color="auto" w:fill="CBD3DE" w:themeFill="text2" w:themeFillTint="40"/>
          </w:tcPr>
          <w:p w14:paraId="349F1DF1"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574C788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Makedonija</w:t>
            </w:r>
          </w:p>
        </w:tc>
        <w:tc>
          <w:tcPr>
            <w:tcW w:w="1171" w:type="dxa"/>
            <w:tcBorders>
              <w:top w:val="nil"/>
              <w:left w:val="nil"/>
              <w:bottom w:val="single" w:sz="4" w:space="0" w:color="auto"/>
              <w:right w:val="single" w:sz="4" w:space="0" w:color="auto"/>
            </w:tcBorders>
          </w:tcPr>
          <w:p w14:paraId="2BB87B9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8,59</w:t>
            </w:r>
          </w:p>
        </w:tc>
        <w:tc>
          <w:tcPr>
            <w:tcW w:w="207" w:type="dxa"/>
            <w:tcBorders>
              <w:top w:val="nil"/>
              <w:left w:val="nil"/>
              <w:bottom w:val="single" w:sz="4" w:space="0" w:color="auto"/>
              <w:right w:val="nil"/>
            </w:tcBorders>
            <w:shd w:val="clear" w:color="auto" w:fill="CBD3DE" w:themeFill="text2" w:themeFillTint="40"/>
          </w:tcPr>
          <w:p w14:paraId="5F69C0DE"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7718F84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Albanija</w:t>
            </w:r>
          </w:p>
        </w:tc>
        <w:tc>
          <w:tcPr>
            <w:tcW w:w="1479" w:type="dxa"/>
            <w:tcBorders>
              <w:top w:val="nil"/>
              <w:left w:val="nil"/>
              <w:bottom w:val="single" w:sz="4" w:space="0" w:color="auto"/>
              <w:right w:val="single" w:sz="4" w:space="0" w:color="auto"/>
            </w:tcBorders>
          </w:tcPr>
          <w:p w14:paraId="13F90699"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1,13</w:t>
            </w:r>
          </w:p>
        </w:tc>
      </w:tr>
      <w:tr w:rsidR="000957D2" w:rsidRPr="000957D2" w14:paraId="01549A46"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313C189"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Makedonija</w:t>
            </w:r>
          </w:p>
        </w:tc>
        <w:tc>
          <w:tcPr>
            <w:tcW w:w="1275" w:type="dxa"/>
            <w:tcBorders>
              <w:top w:val="nil"/>
              <w:left w:val="nil"/>
              <w:bottom w:val="single" w:sz="4" w:space="0" w:color="auto"/>
              <w:right w:val="single" w:sz="4" w:space="0" w:color="auto"/>
            </w:tcBorders>
            <w:shd w:val="clear" w:color="auto" w:fill="auto"/>
            <w:noWrap/>
            <w:vAlign w:val="bottom"/>
            <w:hideMark/>
          </w:tcPr>
          <w:p w14:paraId="67F4787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4.22</w:t>
            </w:r>
          </w:p>
        </w:tc>
        <w:tc>
          <w:tcPr>
            <w:tcW w:w="205" w:type="dxa"/>
            <w:tcBorders>
              <w:top w:val="nil"/>
              <w:left w:val="nil"/>
              <w:bottom w:val="single" w:sz="4" w:space="0" w:color="auto"/>
              <w:right w:val="nil"/>
            </w:tcBorders>
            <w:shd w:val="clear" w:color="auto" w:fill="CBD3DE" w:themeFill="text2" w:themeFillTint="40"/>
          </w:tcPr>
          <w:p w14:paraId="28BE42F3"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261B365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Irska</w:t>
            </w:r>
          </w:p>
        </w:tc>
        <w:tc>
          <w:tcPr>
            <w:tcW w:w="1171" w:type="dxa"/>
            <w:tcBorders>
              <w:top w:val="nil"/>
              <w:left w:val="nil"/>
              <w:bottom w:val="single" w:sz="4" w:space="0" w:color="auto"/>
              <w:right w:val="single" w:sz="4" w:space="0" w:color="auto"/>
            </w:tcBorders>
          </w:tcPr>
          <w:p w14:paraId="7CFFE40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8,01</w:t>
            </w:r>
          </w:p>
        </w:tc>
        <w:tc>
          <w:tcPr>
            <w:tcW w:w="207" w:type="dxa"/>
            <w:tcBorders>
              <w:top w:val="nil"/>
              <w:left w:val="nil"/>
              <w:bottom w:val="single" w:sz="4" w:space="0" w:color="auto"/>
              <w:right w:val="nil"/>
            </w:tcBorders>
            <w:shd w:val="clear" w:color="auto" w:fill="CBD3DE" w:themeFill="text2" w:themeFillTint="40"/>
          </w:tcPr>
          <w:p w14:paraId="7FDB73CC"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20F64D2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Moldavija</w:t>
            </w:r>
          </w:p>
        </w:tc>
        <w:tc>
          <w:tcPr>
            <w:tcW w:w="1479" w:type="dxa"/>
            <w:tcBorders>
              <w:top w:val="nil"/>
              <w:left w:val="nil"/>
              <w:bottom w:val="single" w:sz="4" w:space="0" w:color="auto"/>
              <w:right w:val="single" w:sz="4" w:space="0" w:color="auto"/>
            </w:tcBorders>
          </w:tcPr>
          <w:p w14:paraId="23FB78C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0,94</w:t>
            </w:r>
          </w:p>
        </w:tc>
      </w:tr>
      <w:tr w:rsidR="000957D2" w:rsidRPr="000957D2" w14:paraId="73E368AE"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5AF233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Rusija</w:t>
            </w:r>
          </w:p>
        </w:tc>
        <w:tc>
          <w:tcPr>
            <w:tcW w:w="1275" w:type="dxa"/>
            <w:tcBorders>
              <w:top w:val="nil"/>
              <w:left w:val="nil"/>
              <w:bottom w:val="single" w:sz="4" w:space="0" w:color="auto"/>
              <w:right w:val="single" w:sz="4" w:space="0" w:color="auto"/>
            </w:tcBorders>
            <w:shd w:val="clear" w:color="auto" w:fill="auto"/>
            <w:noWrap/>
            <w:vAlign w:val="bottom"/>
            <w:hideMark/>
          </w:tcPr>
          <w:p w14:paraId="4AE66F70"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3.89</w:t>
            </w:r>
          </w:p>
        </w:tc>
        <w:tc>
          <w:tcPr>
            <w:tcW w:w="205" w:type="dxa"/>
            <w:tcBorders>
              <w:top w:val="nil"/>
              <w:left w:val="nil"/>
              <w:bottom w:val="single" w:sz="4" w:space="0" w:color="auto"/>
              <w:right w:val="nil"/>
            </w:tcBorders>
            <w:shd w:val="clear" w:color="auto" w:fill="CBD3DE" w:themeFill="text2" w:themeFillTint="40"/>
          </w:tcPr>
          <w:p w14:paraId="054DF019"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1A00A72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Italija</w:t>
            </w:r>
          </w:p>
        </w:tc>
        <w:tc>
          <w:tcPr>
            <w:tcW w:w="1171" w:type="dxa"/>
            <w:tcBorders>
              <w:top w:val="nil"/>
              <w:left w:val="nil"/>
              <w:bottom w:val="single" w:sz="4" w:space="0" w:color="auto"/>
              <w:right w:val="single" w:sz="4" w:space="0" w:color="auto"/>
            </w:tcBorders>
          </w:tcPr>
          <w:p w14:paraId="261871BC"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6,39</w:t>
            </w:r>
          </w:p>
        </w:tc>
        <w:tc>
          <w:tcPr>
            <w:tcW w:w="207" w:type="dxa"/>
            <w:tcBorders>
              <w:top w:val="nil"/>
              <w:left w:val="nil"/>
              <w:bottom w:val="single" w:sz="4" w:space="0" w:color="auto"/>
              <w:right w:val="nil"/>
            </w:tcBorders>
            <w:shd w:val="clear" w:color="auto" w:fill="CBD3DE" w:themeFill="text2" w:themeFillTint="40"/>
          </w:tcPr>
          <w:p w14:paraId="12CFFD7C"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503C3CC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BiH</w:t>
            </w:r>
          </w:p>
        </w:tc>
        <w:tc>
          <w:tcPr>
            <w:tcW w:w="1479" w:type="dxa"/>
            <w:tcBorders>
              <w:top w:val="nil"/>
              <w:left w:val="nil"/>
              <w:bottom w:val="single" w:sz="4" w:space="0" w:color="auto"/>
              <w:right w:val="single" w:sz="4" w:space="0" w:color="auto"/>
            </w:tcBorders>
          </w:tcPr>
          <w:p w14:paraId="31F3DFF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0,15</w:t>
            </w:r>
          </w:p>
        </w:tc>
      </w:tr>
      <w:tr w:rsidR="000957D2" w:rsidRPr="000957D2" w14:paraId="283A5BEB"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633E1A1"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BiH</w:t>
            </w:r>
          </w:p>
        </w:tc>
        <w:tc>
          <w:tcPr>
            <w:tcW w:w="1275" w:type="dxa"/>
            <w:tcBorders>
              <w:top w:val="nil"/>
              <w:left w:val="nil"/>
              <w:bottom w:val="single" w:sz="4" w:space="0" w:color="auto"/>
              <w:right w:val="single" w:sz="4" w:space="0" w:color="auto"/>
            </w:tcBorders>
            <w:shd w:val="clear" w:color="auto" w:fill="auto"/>
            <w:noWrap/>
            <w:vAlign w:val="bottom"/>
            <w:hideMark/>
          </w:tcPr>
          <w:p w14:paraId="3F63D899"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3.7</w:t>
            </w:r>
          </w:p>
        </w:tc>
        <w:tc>
          <w:tcPr>
            <w:tcW w:w="205" w:type="dxa"/>
            <w:tcBorders>
              <w:top w:val="nil"/>
              <w:left w:val="nil"/>
              <w:bottom w:val="single" w:sz="4" w:space="0" w:color="auto"/>
              <w:right w:val="nil"/>
            </w:tcBorders>
            <w:shd w:val="clear" w:color="auto" w:fill="CBD3DE" w:themeFill="text2" w:themeFillTint="40"/>
          </w:tcPr>
          <w:p w14:paraId="747929D7"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6747092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Portugalska</w:t>
            </w:r>
          </w:p>
        </w:tc>
        <w:tc>
          <w:tcPr>
            <w:tcW w:w="1171" w:type="dxa"/>
            <w:tcBorders>
              <w:top w:val="nil"/>
              <w:left w:val="nil"/>
              <w:bottom w:val="single" w:sz="4" w:space="0" w:color="auto"/>
              <w:right w:val="single" w:sz="4" w:space="0" w:color="auto"/>
            </w:tcBorders>
          </w:tcPr>
          <w:p w14:paraId="2B36F450"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5,99</w:t>
            </w:r>
          </w:p>
        </w:tc>
        <w:tc>
          <w:tcPr>
            <w:tcW w:w="207" w:type="dxa"/>
            <w:tcBorders>
              <w:top w:val="nil"/>
              <w:left w:val="nil"/>
              <w:bottom w:val="single" w:sz="4" w:space="0" w:color="auto"/>
              <w:right w:val="nil"/>
            </w:tcBorders>
            <w:shd w:val="clear" w:color="auto" w:fill="CBD3DE" w:themeFill="text2" w:themeFillTint="40"/>
          </w:tcPr>
          <w:p w14:paraId="76475E0D" w14:textId="77777777" w:rsidR="000957D2" w:rsidRPr="000957D2" w:rsidRDefault="000957D2" w:rsidP="007F1E1E">
            <w:pPr>
              <w:rPr>
                <w:rFonts w:ascii="Aptos" w:hAnsi="Aptos" w:cs="Calibri"/>
                <w:sz w:val="20"/>
                <w:szCs w:val="20"/>
              </w:rPr>
            </w:pPr>
          </w:p>
        </w:tc>
        <w:tc>
          <w:tcPr>
            <w:tcW w:w="1634" w:type="dxa"/>
            <w:tcBorders>
              <w:top w:val="nil"/>
              <w:left w:val="nil"/>
              <w:bottom w:val="single" w:sz="4" w:space="0" w:color="auto"/>
              <w:right w:val="single" w:sz="4" w:space="0" w:color="auto"/>
            </w:tcBorders>
          </w:tcPr>
          <w:p w14:paraId="2AF0136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Andora</w:t>
            </w:r>
          </w:p>
        </w:tc>
        <w:tc>
          <w:tcPr>
            <w:tcW w:w="1479" w:type="dxa"/>
            <w:tcBorders>
              <w:top w:val="nil"/>
              <w:left w:val="nil"/>
              <w:bottom w:val="single" w:sz="4" w:space="0" w:color="auto"/>
              <w:right w:val="single" w:sz="4" w:space="0" w:color="auto"/>
            </w:tcBorders>
          </w:tcPr>
          <w:p w14:paraId="5724576A"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0,01</w:t>
            </w:r>
          </w:p>
        </w:tc>
      </w:tr>
      <w:tr w:rsidR="000957D2" w:rsidRPr="000957D2" w14:paraId="19B6DC6A"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61E51B1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Turčija</w:t>
            </w:r>
          </w:p>
        </w:tc>
        <w:tc>
          <w:tcPr>
            <w:tcW w:w="1275" w:type="dxa"/>
            <w:tcBorders>
              <w:top w:val="nil"/>
              <w:left w:val="nil"/>
              <w:bottom w:val="single" w:sz="4" w:space="0" w:color="auto"/>
              <w:right w:val="single" w:sz="4" w:space="0" w:color="auto"/>
            </w:tcBorders>
            <w:shd w:val="clear" w:color="auto" w:fill="auto"/>
            <w:noWrap/>
            <w:vAlign w:val="bottom"/>
            <w:hideMark/>
          </w:tcPr>
          <w:p w14:paraId="2D4E121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3.24</w:t>
            </w:r>
          </w:p>
        </w:tc>
        <w:tc>
          <w:tcPr>
            <w:tcW w:w="205" w:type="dxa"/>
            <w:tcBorders>
              <w:top w:val="nil"/>
              <w:left w:val="nil"/>
              <w:bottom w:val="single" w:sz="4" w:space="0" w:color="auto"/>
              <w:right w:val="nil"/>
            </w:tcBorders>
            <w:shd w:val="clear" w:color="auto" w:fill="CBD3DE" w:themeFill="text2" w:themeFillTint="40"/>
          </w:tcPr>
          <w:p w14:paraId="271894B6"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750DBEDD"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Ukrajina</w:t>
            </w:r>
          </w:p>
        </w:tc>
        <w:tc>
          <w:tcPr>
            <w:tcW w:w="1171" w:type="dxa"/>
            <w:tcBorders>
              <w:top w:val="nil"/>
              <w:left w:val="nil"/>
              <w:bottom w:val="single" w:sz="4" w:space="0" w:color="auto"/>
              <w:right w:val="single" w:sz="4" w:space="0" w:color="auto"/>
            </w:tcBorders>
          </w:tcPr>
          <w:p w14:paraId="2B601FB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5,6</w:t>
            </w:r>
          </w:p>
        </w:tc>
        <w:tc>
          <w:tcPr>
            <w:tcW w:w="207" w:type="dxa"/>
            <w:tcBorders>
              <w:top w:val="nil"/>
              <w:left w:val="nil"/>
              <w:bottom w:val="single" w:sz="4" w:space="0" w:color="auto"/>
              <w:right w:val="nil"/>
            </w:tcBorders>
            <w:shd w:val="clear" w:color="auto" w:fill="CBD3DE" w:themeFill="text2" w:themeFillTint="40"/>
          </w:tcPr>
          <w:p w14:paraId="21ACA970" w14:textId="77777777" w:rsidR="000957D2" w:rsidRPr="000957D2" w:rsidRDefault="000957D2" w:rsidP="007F1E1E">
            <w:pPr>
              <w:rPr>
                <w:rFonts w:ascii="Aptos" w:hAnsi="Aptos" w:cs="Calibri"/>
                <w:color w:val="000000"/>
                <w:sz w:val="20"/>
                <w:szCs w:val="20"/>
                <w:lang w:eastAsia="sl-SI"/>
              </w:rPr>
            </w:pPr>
          </w:p>
        </w:tc>
        <w:tc>
          <w:tcPr>
            <w:tcW w:w="1634" w:type="dxa"/>
            <w:tcBorders>
              <w:top w:val="nil"/>
              <w:left w:val="nil"/>
              <w:bottom w:val="single" w:sz="4" w:space="0" w:color="auto"/>
              <w:right w:val="single" w:sz="4" w:space="0" w:color="auto"/>
            </w:tcBorders>
          </w:tcPr>
          <w:p w14:paraId="77ECE2E2" w14:textId="77777777" w:rsidR="000957D2" w:rsidRPr="000957D2" w:rsidRDefault="000957D2" w:rsidP="007F1E1E">
            <w:pPr>
              <w:rPr>
                <w:rFonts w:ascii="Aptos" w:hAnsi="Aptos" w:cs="Calibri"/>
                <w:color w:val="000000"/>
                <w:sz w:val="20"/>
                <w:szCs w:val="20"/>
                <w:lang w:eastAsia="sl-SI"/>
              </w:rPr>
            </w:pPr>
          </w:p>
        </w:tc>
        <w:tc>
          <w:tcPr>
            <w:tcW w:w="1479" w:type="dxa"/>
            <w:tcBorders>
              <w:top w:val="nil"/>
              <w:left w:val="nil"/>
              <w:bottom w:val="single" w:sz="4" w:space="0" w:color="auto"/>
              <w:right w:val="single" w:sz="4" w:space="0" w:color="auto"/>
            </w:tcBorders>
          </w:tcPr>
          <w:p w14:paraId="55C8F6F4" w14:textId="77777777" w:rsidR="000957D2" w:rsidRPr="000957D2" w:rsidRDefault="000957D2" w:rsidP="007F1E1E">
            <w:pPr>
              <w:rPr>
                <w:rFonts w:ascii="Aptos" w:hAnsi="Aptos" w:cs="Calibri"/>
                <w:color w:val="000000"/>
                <w:sz w:val="20"/>
                <w:szCs w:val="20"/>
                <w:lang w:eastAsia="sl-SI"/>
              </w:rPr>
            </w:pPr>
          </w:p>
        </w:tc>
      </w:tr>
      <w:tr w:rsidR="000957D2" w:rsidRPr="000957D2" w14:paraId="6252B731"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73285F5"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Albanija</w:t>
            </w:r>
          </w:p>
        </w:tc>
        <w:tc>
          <w:tcPr>
            <w:tcW w:w="1275" w:type="dxa"/>
            <w:tcBorders>
              <w:top w:val="nil"/>
              <w:left w:val="nil"/>
              <w:bottom w:val="single" w:sz="4" w:space="0" w:color="auto"/>
              <w:right w:val="single" w:sz="4" w:space="0" w:color="auto"/>
            </w:tcBorders>
            <w:shd w:val="clear" w:color="auto" w:fill="auto"/>
            <w:noWrap/>
            <w:vAlign w:val="bottom"/>
            <w:hideMark/>
          </w:tcPr>
          <w:p w14:paraId="0849CB5E"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1.49</w:t>
            </w:r>
          </w:p>
        </w:tc>
        <w:tc>
          <w:tcPr>
            <w:tcW w:w="205" w:type="dxa"/>
            <w:tcBorders>
              <w:top w:val="nil"/>
              <w:left w:val="nil"/>
              <w:bottom w:val="single" w:sz="4" w:space="0" w:color="auto"/>
              <w:right w:val="nil"/>
            </w:tcBorders>
            <w:shd w:val="clear" w:color="auto" w:fill="CBD3DE" w:themeFill="text2" w:themeFillTint="40"/>
          </w:tcPr>
          <w:p w14:paraId="120B93F1"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61374044"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Moldavija</w:t>
            </w:r>
          </w:p>
        </w:tc>
        <w:tc>
          <w:tcPr>
            <w:tcW w:w="1171" w:type="dxa"/>
            <w:tcBorders>
              <w:top w:val="nil"/>
              <w:left w:val="nil"/>
              <w:bottom w:val="single" w:sz="4" w:space="0" w:color="auto"/>
              <w:right w:val="single" w:sz="4" w:space="0" w:color="auto"/>
            </w:tcBorders>
          </w:tcPr>
          <w:p w14:paraId="1FA967FE"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3,36</w:t>
            </w:r>
          </w:p>
        </w:tc>
        <w:tc>
          <w:tcPr>
            <w:tcW w:w="207" w:type="dxa"/>
            <w:tcBorders>
              <w:top w:val="nil"/>
              <w:left w:val="nil"/>
              <w:bottom w:val="single" w:sz="4" w:space="0" w:color="auto"/>
              <w:right w:val="nil"/>
            </w:tcBorders>
            <w:shd w:val="clear" w:color="auto" w:fill="CBD3DE" w:themeFill="text2" w:themeFillTint="40"/>
          </w:tcPr>
          <w:p w14:paraId="41073558" w14:textId="77777777" w:rsidR="000957D2" w:rsidRPr="000957D2" w:rsidRDefault="000957D2" w:rsidP="007F1E1E">
            <w:pPr>
              <w:rPr>
                <w:rFonts w:ascii="Aptos" w:hAnsi="Aptos" w:cs="Calibri"/>
                <w:color w:val="000000"/>
                <w:sz w:val="20"/>
                <w:szCs w:val="20"/>
                <w:lang w:eastAsia="sl-SI"/>
              </w:rPr>
            </w:pPr>
          </w:p>
        </w:tc>
        <w:tc>
          <w:tcPr>
            <w:tcW w:w="1634" w:type="dxa"/>
            <w:tcBorders>
              <w:top w:val="nil"/>
              <w:left w:val="nil"/>
              <w:bottom w:val="single" w:sz="4" w:space="0" w:color="auto"/>
              <w:right w:val="single" w:sz="4" w:space="0" w:color="auto"/>
            </w:tcBorders>
          </w:tcPr>
          <w:p w14:paraId="4C96420A" w14:textId="77777777" w:rsidR="000957D2" w:rsidRPr="000957D2" w:rsidRDefault="000957D2" w:rsidP="007F1E1E">
            <w:pPr>
              <w:rPr>
                <w:rFonts w:ascii="Aptos" w:hAnsi="Aptos" w:cs="Calibri"/>
                <w:color w:val="000000"/>
                <w:sz w:val="20"/>
                <w:szCs w:val="20"/>
                <w:lang w:eastAsia="sl-SI"/>
              </w:rPr>
            </w:pPr>
          </w:p>
        </w:tc>
        <w:tc>
          <w:tcPr>
            <w:tcW w:w="1479" w:type="dxa"/>
            <w:tcBorders>
              <w:top w:val="nil"/>
              <w:left w:val="nil"/>
              <w:bottom w:val="single" w:sz="4" w:space="0" w:color="auto"/>
              <w:right w:val="single" w:sz="4" w:space="0" w:color="auto"/>
            </w:tcBorders>
          </w:tcPr>
          <w:p w14:paraId="3B706801" w14:textId="77777777" w:rsidR="000957D2" w:rsidRPr="000957D2" w:rsidRDefault="000957D2" w:rsidP="007F1E1E">
            <w:pPr>
              <w:rPr>
                <w:rFonts w:ascii="Aptos" w:hAnsi="Aptos" w:cs="Calibri"/>
                <w:color w:val="000000"/>
                <w:sz w:val="20"/>
                <w:szCs w:val="20"/>
                <w:lang w:eastAsia="sl-SI"/>
              </w:rPr>
            </w:pPr>
          </w:p>
        </w:tc>
      </w:tr>
      <w:tr w:rsidR="000957D2" w:rsidRPr="000957D2" w14:paraId="60BEA626"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A4AC1EC"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Moldavija</w:t>
            </w:r>
          </w:p>
        </w:tc>
        <w:tc>
          <w:tcPr>
            <w:tcW w:w="1275" w:type="dxa"/>
            <w:tcBorders>
              <w:top w:val="nil"/>
              <w:left w:val="nil"/>
              <w:bottom w:val="single" w:sz="4" w:space="0" w:color="auto"/>
              <w:right w:val="single" w:sz="4" w:space="0" w:color="auto"/>
            </w:tcBorders>
            <w:shd w:val="clear" w:color="auto" w:fill="auto"/>
            <w:noWrap/>
            <w:vAlign w:val="bottom"/>
            <w:hideMark/>
          </w:tcPr>
          <w:p w14:paraId="40FE3C8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1.29</w:t>
            </w:r>
          </w:p>
        </w:tc>
        <w:tc>
          <w:tcPr>
            <w:tcW w:w="205" w:type="dxa"/>
            <w:tcBorders>
              <w:top w:val="nil"/>
              <w:left w:val="nil"/>
              <w:bottom w:val="single" w:sz="4" w:space="0" w:color="auto"/>
              <w:right w:val="nil"/>
            </w:tcBorders>
            <w:shd w:val="clear" w:color="auto" w:fill="CBD3DE" w:themeFill="text2" w:themeFillTint="40"/>
          </w:tcPr>
          <w:p w14:paraId="7464A696"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5457B463"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Turčija</w:t>
            </w:r>
          </w:p>
        </w:tc>
        <w:tc>
          <w:tcPr>
            <w:tcW w:w="1171" w:type="dxa"/>
            <w:tcBorders>
              <w:top w:val="nil"/>
              <w:left w:val="nil"/>
              <w:bottom w:val="single" w:sz="4" w:space="0" w:color="auto"/>
              <w:right w:val="single" w:sz="4" w:space="0" w:color="auto"/>
            </w:tcBorders>
          </w:tcPr>
          <w:p w14:paraId="43B02962"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2,21</w:t>
            </w:r>
          </w:p>
        </w:tc>
        <w:tc>
          <w:tcPr>
            <w:tcW w:w="207" w:type="dxa"/>
            <w:tcBorders>
              <w:top w:val="nil"/>
              <w:left w:val="nil"/>
              <w:bottom w:val="single" w:sz="4" w:space="0" w:color="auto"/>
              <w:right w:val="nil"/>
            </w:tcBorders>
            <w:shd w:val="clear" w:color="auto" w:fill="CBD3DE" w:themeFill="text2" w:themeFillTint="40"/>
          </w:tcPr>
          <w:p w14:paraId="58307243" w14:textId="77777777" w:rsidR="000957D2" w:rsidRPr="000957D2" w:rsidRDefault="000957D2" w:rsidP="007F1E1E">
            <w:pPr>
              <w:rPr>
                <w:rFonts w:ascii="Aptos" w:hAnsi="Aptos" w:cs="Calibri"/>
                <w:color w:val="000000"/>
                <w:sz w:val="20"/>
                <w:szCs w:val="20"/>
                <w:lang w:eastAsia="sl-SI"/>
              </w:rPr>
            </w:pPr>
          </w:p>
        </w:tc>
        <w:tc>
          <w:tcPr>
            <w:tcW w:w="1634" w:type="dxa"/>
            <w:tcBorders>
              <w:top w:val="nil"/>
              <w:left w:val="nil"/>
              <w:bottom w:val="single" w:sz="4" w:space="0" w:color="auto"/>
              <w:right w:val="single" w:sz="4" w:space="0" w:color="auto"/>
            </w:tcBorders>
          </w:tcPr>
          <w:p w14:paraId="559C5020" w14:textId="77777777" w:rsidR="000957D2" w:rsidRPr="000957D2" w:rsidRDefault="000957D2" w:rsidP="007F1E1E">
            <w:pPr>
              <w:rPr>
                <w:rFonts w:ascii="Aptos" w:hAnsi="Aptos" w:cs="Calibri"/>
                <w:color w:val="000000"/>
                <w:sz w:val="20"/>
                <w:szCs w:val="20"/>
                <w:lang w:eastAsia="sl-SI"/>
              </w:rPr>
            </w:pPr>
          </w:p>
        </w:tc>
        <w:tc>
          <w:tcPr>
            <w:tcW w:w="1479" w:type="dxa"/>
            <w:tcBorders>
              <w:top w:val="nil"/>
              <w:left w:val="nil"/>
              <w:bottom w:val="single" w:sz="4" w:space="0" w:color="auto"/>
              <w:right w:val="single" w:sz="4" w:space="0" w:color="auto"/>
            </w:tcBorders>
          </w:tcPr>
          <w:p w14:paraId="68BAC905" w14:textId="77777777" w:rsidR="000957D2" w:rsidRPr="000957D2" w:rsidRDefault="000957D2" w:rsidP="007F1E1E">
            <w:pPr>
              <w:rPr>
                <w:rFonts w:ascii="Aptos" w:hAnsi="Aptos" w:cs="Calibri"/>
                <w:color w:val="000000"/>
                <w:sz w:val="20"/>
                <w:szCs w:val="20"/>
                <w:lang w:eastAsia="sl-SI"/>
              </w:rPr>
            </w:pPr>
          </w:p>
        </w:tc>
      </w:tr>
      <w:tr w:rsidR="000957D2" w:rsidRPr="000957D2" w14:paraId="52796C3F" w14:textId="77777777" w:rsidTr="007F1E1E">
        <w:trPr>
          <w:trHeight w:val="288"/>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CF8D7C6"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Ukrajina</w:t>
            </w:r>
          </w:p>
        </w:tc>
        <w:tc>
          <w:tcPr>
            <w:tcW w:w="1275" w:type="dxa"/>
            <w:tcBorders>
              <w:top w:val="nil"/>
              <w:left w:val="nil"/>
              <w:bottom w:val="single" w:sz="4" w:space="0" w:color="auto"/>
              <w:right w:val="single" w:sz="4" w:space="0" w:color="auto"/>
            </w:tcBorders>
            <w:shd w:val="clear" w:color="auto" w:fill="auto"/>
            <w:noWrap/>
            <w:vAlign w:val="bottom"/>
            <w:hideMark/>
          </w:tcPr>
          <w:p w14:paraId="417A83D9"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lang w:eastAsia="sl-SI"/>
              </w:rPr>
              <w:t>0.94</w:t>
            </w:r>
          </w:p>
        </w:tc>
        <w:tc>
          <w:tcPr>
            <w:tcW w:w="205" w:type="dxa"/>
            <w:tcBorders>
              <w:top w:val="nil"/>
              <w:left w:val="nil"/>
              <w:bottom w:val="single" w:sz="4" w:space="0" w:color="auto"/>
              <w:right w:val="nil"/>
            </w:tcBorders>
            <w:shd w:val="clear" w:color="auto" w:fill="CBD3DE" w:themeFill="text2" w:themeFillTint="40"/>
          </w:tcPr>
          <w:p w14:paraId="1420E929" w14:textId="77777777" w:rsidR="000957D2" w:rsidRPr="000957D2" w:rsidRDefault="000957D2" w:rsidP="007F1E1E">
            <w:pPr>
              <w:rPr>
                <w:rFonts w:ascii="Aptos" w:hAnsi="Aptos" w:cs="Calibri"/>
                <w:color w:val="000000"/>
                <w:sz w:val="20"/>
                <w:szCs w:val="20"/>
              </w:rPr>
            </w:pPr>
          </w:p>
        </w:tc>
        <w:tc>
          <w:tcPr>
            <w:tcW w:w="1534" w:type="dxa"/>
            <w:tcBorders>
              <w:top w:val="nil"/>
              <w:left w:val="nil"/>
              <w:bottom w:val="single" w:sz="4" w:space="0" w:color="auto"/>
              <w:right w:val="single" w:sz="4" w:space="0" w:color="auto"/>
            </w:tcBorders>
            <w:vAlign w:val="center"/>
          </w:tcPr>
          <w:p w14:paraId="4D9D8EC1"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color w:val="000000"/>
                <w:sz w:val="20"/>
                <w:szCs w:val="20"/>
              </w:rPr>
              <w:t>Albanija</w:t>
            </w:r>
          </w:p>
        </w:tc>
        <w:tc>
          <w:tcPr>
            <w:tcW w:w="1171" w:type="dxa"/>
            <w:tcBorders>
              <w:top w:val="nil"/>
              <w:left w:val="nil"/>
              <w:bottom w:val="single" w:sz="4" w:space="0" w:color="auto"/>
              <w:right w:val="single" w:sz="4" w:space="0" w:color="auto"/>
            </w:tcBorders>
          </w:tcPr>
          <w:p w14:paraId="307A592E" w14:textId="77777777" w:rsidR="000957D2" w:rsidRPr="000957D2" w:rsidRDefault="000957D2" w:rsidP="007F1E1E">
            <w:pPr>
              <w:rPr>
                <w:rFonts w:ascii="Aptos" w:hAnsi="Aptos" w:cs="Calibri"/>
                <w:color w:val="000000"/>
                <w:sz w:val="20"/>
                <w:szCs w:val="20"/>
                <w:lang w:eastAsia="sl-SI"/>
              </w:rPr>
            </w:pPr>
            <w:r w:rsidRPr="000957D2">
              <w:rPr>
                <w:rFonts w:ascii="Aptos" w:hAnsi="Aptos" w:cs="Calibri"/>
                <w:sz w:val="20"/>
                <w:szCs w:val="20"/>
              </w:rPr>
              <w:t>1,6</w:t>
            </w:r>
          </w:p>
        </w:tc>
        <w:tc>
          <w:tcPr>
            <w:tcW w:w="207" w:type="dxa"/>
            <w:tcBorders>
              <w:top w:val="nil"/>
              <w:left w:val="nil"/>
              <w:bottom w:val="single" w:sz="4" w:space="0" w:color="auto"/>
              <w:right w:val="nil"/>
            </w:tcBorders>
            <w:shd w:val="clear" w:color="auto" w:fill="CBD3DE" w:themeFill="text2" w:themeFillTint="40"/>
          </w:tcPr>
          <w:p w14:paraId="60BC1619" w14:textId="77777777" w:rsidR="000957D2" w:rsidRPr="000957D2" w:rsidRDefault="000957D2" w:rsidP="007F1E1E">
            <w:pPr>
              <w:rPr>
                <w:rFonts w:ascii="Aptos" w:hAnsi="Aptos" w:cs="Calibri"/>
                <w:color w:val="000000"/>
                <w:sz w:val="20"/>
                <w:szCs w:val="20"/>
                <w:lang w:eastAsia="sl-SI"/>
              </w:rPr>
            </w:pPr>
          </w:p>
        </w:tc>
        <w:tc>
          <w:tcPr>
            <w:tcW w:w="1634" w:type="dxa"/>
            <w:tcBorders>
              <w:top w:val="nil"/>
              <w:left w:val="nil"/>
              <w:bottom w:val="single" w:sz="4" w:space="0" w:color="auto"/>
              <w:right w:val="single" w:sz="4" w:space="0" w:color="auto"/>
            </w:tcBorders>
          </w:tcPr>
          <w:p w14:paraId="2AA89580" w14:textId="77777777" w:rsidR="000957D2" w:rsidRPr="000957D2" w:rsidRDefault="000957D2" w:rsidP="007F1E1E">
            <w:pPr>
              <w:rPr>
                <w:rFonts w:ascii="Aptos" w:hAnsi="Aptos" w:cs="Calibri"/>
                <w:color w:val="000000"/>
                <w:sz w:val="20"/>
                <w:szCs w:val="20"/>
                <w:lang w:eastAsia="sl-SI"/>
              </w:rPr>
            </w:pPr>
          </w:p>
        </w:tc>
        <w:tc>
          <w:tcPr>
            <w:tcW w:w="1479" w:type="dxa"/>
            <w:tcBorders>
              <w:top w:val="nil"/>
              <w:left w:val="nil"/>
              <w:bottom w:val="single" w:sz="4" w:space="0" w:color="auto"/>
              <w:right w:val="single" w:sz="4" w:space="0" w:color="auto"/>
            </w:tcBorders>
          </w:tcPr>
          <w:p w14:paraId="207C0FDE" w14:textId="77777777" w:rsidR="000957D2" w:rsidRPr="000957D2" w:rsidRDefault="000957D2" w:rsidP="007F1E1E">
            <w:pPr>
              <w:rPr>
                <w:rFonts w:ascii="Aptos" w:hAnsi="Aptos" w:cs="Calibri"/>
                <w:color w:val="000000"/>
                <w:sz w:val="20"/>
                <w:szCs w:val="20"/>
                <w:lang w:eastAsia="sl-SI"/>
              </w:rPr>
            </w:pPr>
          </w:p>
        </w:tc>
      </w:tr>
    </w:tbl>
    <w:p w14:paraId="173A9A5C" w14:textId="77777777" w:rsidR="000957D2" w:rsidRPr="000957D2" w:rsidRDefault="000957D2" w:rsidP="000957D2">
      <w:pPr>
        <w:rPr>
          <w:rFonts w:ascii="Aptos" w:hAnsi="Aptos"/>
          <w:sz w:val="20"/>
          <w:szCs w:val="20"/>
        </w:rPr>
      </w:pPr>
    </w:p>
    <w:p w14:paraId="05A051FA" w14:textId="0FEC8F4F" w:rsidR="00DF5E15" w:rsidRPr="000957D2" w:rsidRDefault="00DF5E15" w:rsidP="00C973E2">
      <w:pPr>
        <w:rPr>
          <w:rFonts w:ascii="Aptos" w:hAnsi="Aptos"/>
          <w:sz w:val="20"/>
          <w:szCs w:val="20"/>
        </w:rPr>
      </w:pPr>
    </w:p>
    <w:sectPr w:rsidR="00DF5E15" w:rsidRPr="000957D2" w:rsidSect="003739CA">
      <w:headerReference w:type="default" r:id="rId10"/>
      <w:headerReference w:type="first" r:id="rId11"/>
      <w:footnotePr>
        <w:pos w:val="beneathText"/>
      </w:footnotePr>
      <w:type w:val="continuous"/>
      <w:pgSz w:w="11900" w:h="16837"/>
      <w:pgMar w:top="2835" w:right="1814" w:bottom="851" w:left="1111" w:header="1361"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0E68" w14:textId="77777777" w:rsidR="003739CA" w:rsidRPr="00354C5D" w:rsidRDefault="003739CA">
      <w:r w:rsidRPr="00354C5D">
        <w:separator/>
      </w:r>
    </w:p>
  </w:endnote>
  <w:endnote w:type="continuationSeparator" w:id="0">
    <w:p w14:paraId="1C0F7908" w14:textId="77777777" w:rsidR="003739CA" w:rsidRPr="00354C5D" w:rsidRDefault="003739CA">
      <w:r w:rsidRPr="00354C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342">
    <w:altName w:val="Times New Roman"/>
    <w:charset w:val="EE"/>
    <w:family w:val="auto"/>
    <w:pitch w:val="variable"/>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E6ED" w14:textId="77777777" w:rsidR="003739CA" w:rsidRPr="00354C5D" w:rsidRDefault="003739CA">
      <w:r w:rsidRPr="00354C5D">
        <w:separator/>
      </w:r>
    </w:p>
  </w:footnote>
  <w:footnote w:type="continuationSeparator" w:id="0">
    <w:p w14:paraId="3CAAD91E" w14:textId="77777777" w:rsidR="003739CA" w:rsidRPr="00354C5D" w:rsidRDefault="003739CA">
      <w:r w:rsidRPr="00354C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5210" w14:textId="17A09C42" w:rsidR="008E2265" w:rsidRPr="00354C5D" w:rsidRDefault="007A51C6">
    <w:pPr>
      <w:pStyle w:val="Glava"/>
      <w:rPr>
        <w:rFonts w:ascii="Calibri" w:hAnsi="Calibri"/>
        <w:szCs w:val="20"/>
        <w:lang w:eastAsia="x-none" w:bidi="x-none"/>
      </w:rPr>
    </w:pPr>
    <w:r w:rsidRPr="00354C5D">
      <w:rPr>
        <w:rFonts w:ascii="Calibri" w:hAnsi="Calibri"/>
        <w:noProof/>
        <w:szCs w:val="20"/>
        <w:lang w:eastAsia="sl-SI"/>
      </w:rPr>
      <w:drawing>
        <wp:anchor distT="0" distB="0" distL="114300" distR="114300" simplePos="0" relativeHeight="251659776" behindDoc="1" locked="0" layoutInCell="1" allowOverlap="1" wp14:anchorId="0363591E" wp14:editId="2B759302">
          <wp:simplePos x="0" y="0"/>
          <wp:positionH relativeFrom="page">
            <wp:align>left</wp:align>
          </wp:positionH>
          <wp:positionV relativeFrom="page">
            <wp:align>top</wp:align>
          </wp:positionV>
          <wp:extent cx="2413080" cy="9018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kpsi_dopis_znak.pdf"/>
                  <pic:cNvPicPr/>
                </pic:nvPicPr>
                <pic:blipFill>
                  <a:blip r:embed="rId1">
                    <a:extLst>
                      <a:ext uri="{28A0092B-C50C-407E-A947-70E740481C1C}">
                        <a14:useLocalDpi xmlns:a14="http://schemas.microsoft.com/office/drawing/2010/main" val="0"/>
                      </a:ext>
                    </a:extLst>
                  </a:blip>
                  <a:stretch>
                    <a:fillRect/>
                  </a:stretch>
                </pic:blipFill>
                <pic:spPr>
                  <a:xfrm>
                    <a:off x="0" y="0"/>
                    <a:ext cx="2413080" cy="90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4725" w14:textId="3D933AA1" w:rsidR="007A51C6" w:rsidRPr="00354C5D" w:rsidRDefault="007A51C6">
    <w:pPr>
      <w:pStyle w:val="Glava"/>
    </w:pPr>
    <w:r w:rsidRPr="00354C5D">
      <w:rPr>
        <w:noProof/>
        <w:lang w:eastAsia="sl-SI"/>
      </w:rPr>
      <w:drawing>
        <wp:anchor distT="0" distB="0" distL="114300" distR="114300" simplePos="0" relativeHeight="251660800" behindDoc="1" locked="0" layoutInCell="1" allowOverlap="1" wp14:anchorId="3F83F135" wp14:editId="315BB014">
          <wp:simplePos x="0" y="0"/>
          <wp:positionH relativeFrom="page">
            <wp:posOffset>396240</wp:posOffset>
          </wp:positionH>
          <wp:positionV relativeFrom="page">
            <wp:posOffset>3564255</wp:posOffset>
          </wp:positionV>
          <wp:extent cx="114480" cy="3816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4480" cy="38160"/>
                  </a:xfrm>
                  <a:prstGeom prst="rect">
                    <a:avLst/>
                  </a:prstGeom>
                </pic:spPr>
              </pic:pic>
            </a:graphicData>
          </a:graphic>
          <wp14:sizeRelH relativeFrom="margin">
            <wp14:pctWidth>0</wp14:pctWidth>
          </wp14:sizeRelH>
          <wp14:sizeRelV relativeFrom="margin">
            <wp14:pctHeight>0</wp14:pctHeight>
          </wp14:sizeRelV>
        </wp:anchor>
      </w:drawing>
    </w:r>
    <w:r w:rsidRPr="00354C5D">
      <w:rPr>
        <w:noProof/>
        <w:lang w:eastAsia="sl-SI"/>
      </w:rPr>
      <w:drawing>
        <wp:anchor distT="0" distB="0" distL="114300" distR="114300" simplePos="0" relativeHeight="251658752" behindDoc="1" locked="0" layoutInCell="1" allowOverlap="1" wp14:anchorId="7A8A4D6D" wp14:editId="7CA898C6">
          <wp:simplePos x="0" y="0"/>
          <wp:positionH relativeFrom="page">
            <wp:align>left</wp:align>
          </wp:positionH>
          <wp:positionV relativeFrom="page">
            <wp:align>top</wp:align>
          </wp:positionV>
          <wp:extent cx="7560000" cy="1512000"/>
          <wp:effectExtent l="0" t="0" r="952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kpsi_dopis_znak.pd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23A"/>
    <w:multiLevelType w:val="multilevel"/>
    <w:tmpl w:val="D7F0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5493"/>
    <w:multiLevelType w:val="hybridMultilevel"/>
    <w:tmpl w:val="9D66C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34247F"/>
    <w:multiLevelType w:val="hybridMultilevel"/>
    <w:tmpl w:val="5F5CCF2E"/>
    <w:lvl w:ilvl="0" w:tplc="5E461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0D4C3F"/>
    <w:multiLevelType w:val="hybridMultilevel"/>
    <w:tmpl w:val="61C082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CE38A4"/>
    <w:multiLevelType w:val="multilevel"/>
    <w:tmpl w:val="71B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1170804">
    <w:abstractNumId w:val="3"/>
  </w:num>
  <w:num w:numId="2" w16cid:durableId="1563249737">
    <w:abstractNumId w:val="2"/>
  </w:num>
  <w:num w:numId="3" w16cid:durableId="1042438532">
    <w:abstractNumId w:val="1"/>
  </w:num>
  <w:num w:numId="4" w16cid:durableId="755635230">
    <w:abstractNumId w:val="0"/>
  </w:num>
  <w:num w:numId="5" w16cid:durableId="340282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CF"/>
    <w:rsid w:val="000957D2"/>
    <w:rsid w:val="000D1239"/>
    <w:rsid w:val="000F38D5"/>
    <w:rsid w:val="001132E0"/>
    <w:rsid w:val="0012218E"/>
    <w:rsid w:val="00141F82"/>
    <w:rsid w:val="00152F8F"/>
    <w:rsid w:val="00166B1D"/>
    <w:rsid w:val="001720FE"/>
    <w:rsid w:val="0019075B"/>
    <w:rsid w:val="001B5D3F"/>
    <w:rsid w:val="00216A73"/>
    <w:rsid w:val="002542BA"/>
    <w:rsid w:val="00292553"/>
    <w:rsid w:val="002E0A76"/>
    <w:rsid w:val="002F5DBE"/>
    <w:rsid w:val="00313A1B"/>
    <w:rsid w:val="00353E92"/>
    <w:rsid w:val="00354C5D"/>
    <w:rsid w:val="003569CF"/>
    <w:rsid w:val="003739CA"/>
    <w:rsid w:val="003753D5"/>
    <w:rsid w:val="003C6002"/>
    <w:rsid w:val="003E1C0D"/>
    <w:rsid w:val="003E6275"/>
    <w:rsid w:val="004028A5"/>
    <w:rsid w:val="004146ED"/>
    <w:rsid w:val="00432906"/>
    <w:rsid w:val="00440F2F"/>
    <w:rsid w:val="004B20C6"/>
    <w:rsid w:val="004C2E17"/>
    <w:rsid w:val="004E2838"/>
    <w:rsid w:val="00561C71"/>
    <w:rsid w:val="005C7750"/>
    <w:rsid w:val="005C7ACD"/>
    <w:rsid w:val="005D2162"/>
    <w:rsid w:val="005F22DF"/>
    <w:rsid w:val="00613585"/>
    <w:rsid w:val="00703A94"/>
    <w:rsid w:val="00732321"/>
    <w:rsid w:val="007960B7"/>
    <w:rsid w:val="007A51C6"/>
    <w:rsid w:val="007A60C5"/>
    <w:rsid w:val="007B1D1D"/>
    <w:rsid w:val="00807C92"/>
    <w:rsid w:val="008645A6"/>
    <w:rsid w:val="00877F79"/>
    <w:rsid w:val="008C370B"/>
    <w:rsid w:val="008E2265"/>
    <w:rsid w:val="00940202"/>
    <w:rsid w:val="00974704"/>
    <w:rsid w:val="00984605"/>
    <w:rsid w:val="00A31C7B"/>
    <w:rsid w:val="00A45362"/>
    <w:rsid w:val="00A5679C"/>
    <w:rsid w:val="00A63B31"/>
    <w:rsid w:val="00A7435E"/>
    <w:rsid w:val="00A938DC"/>
    <w:rsid w:val="00AC172B"/>
    <w:rsid w:val="00AD6F5F"/>
    <w:rsid w:val="00B14434"/>
    <w:rsid w:val="00B356D3"/>
    <w:rsid w:val="00B376DF"/>
    <w:rsid w:val="00B40F12"/>
    <w:rsid w:val="00B8207E"/>
    <w:rsid w:val="00B83C00"/>
    <w:rsid w:val="00B94981"/>
    <w:rsid w:val="00BA1BBF"/>
    <w:rsid w:val="00BE5FAB"/>
    <w:rsid w:val="00C57EE4"/>
    <w:rsid w:val="00C60B1E"/>
    <w:rsid w:val="00C83B66"/>
    <w:rsid w:val="00C9318B"/>
    <w:rsid w:val="00C973E2"/>
    <w:rsid w:val="00CD765A"/>
    <w:rsid w:val="00D73891"/>
    <w:rsid w:val="00DF5E15"/>
    <w:rsid w:val="00E137D7"/>
    <w:rsid w:val="00E856E7"/>
    <w:rsid w:val="00EB5000"/>
    <w:rsid w:val="00EC50F9"/>
    <w:rsid w:val="00EF0848"/>
    <w:rsid w:val="00F52756"/>
    <w:rsid w:val="00F65851"/>
    <w:rsid w:val="00F77756"/>
    <w:rsid w:val="00FB6D1D"/>
    <w:rsid w:val="00FE33F4"/>
    <w:rsid w:val="00FF0972"/>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B2484"/>
  <w15:docId w15:val="{C86D02BD-6F0A-4BEC-B90E-8AA7CBC0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uppressAutoHyphens/>
    </w:pPr>
    <w:rPr>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avaden"/>
    <w:next w:val="Telobesedila"/>
    <w:pPr>
      <w:keepNext/>
      <w:spacing w:before="240" w:after="120"/>
    </w:pPr>
    <w:rPr>
      <w:rFonts w:ascii="Arial" w:eastAsia="Arial" w:hAnsi="Arial" w:cs="Tahoma"/>
      <w:sz w:val="28"/>
      <w:szCs w:val="28"/>
    </w:rPr>
  </w:style>
  <w:style w:type="paragraph" w:styleId="Telobesedila">
    <w:name w:val="Body Text"/>
    <w:basedOn w:val="Navaden"/>
    <w:semiHidden/>
    <w:pPr>
      <w:spacing w:after="120"/>
    </w:pPr>
  </w:style>
  <w:style w:type="paragraph" w:styleId="Seznam">
    <w:name w:val="List"/>
    <w:basedOn w:val="Telobesedila"/>
    <w:semiHidden/>
    <w:rPr>
      <w:rFonts w:cs="Tahoma"/>
    </w:rPr>
  </w:style>
  <w:style w:type="paragraph" w:styleId="Napis">
    <w:name w:val="caption"/>
    <w:basedOn w:val="Navaden"/>
    <w:qFormat/>
    <w:pPr>
      <w:suppressLineNumbers/>
      <w:spacing w:before="120" w:after="120"/>
    </w:pPr>
    <w:rPr>
      <w:rFonts w:cs="Tahoma"/>
      <w:i/>
      <w:iCs/>
    </w:rPr>
  </w:style>
  <w:style w:type="paragraph" w:customStyle="1" w:styleId="Index">
    <w:name w:val="Index"/>
    <w:basedOn w:val="Navaden"/>
    <w:pPr>
      <w:suppressLineNumbers/>
    </w:pPr>
    <w:rPr>
      <w:rFonts w:cs="Tahoma"/>
    </w:rPr>
  </w:style>
  <w:style w:type="paragraph" w:styleId="Glava">
    <w:name w:val="header"/>
    <w:basedOn w:val="Navaden"/>
    <w:semiHidden/>
    <w:pPr>
      <w:suppressLineNumbers/>
      <w:tabs>
        <w:tab w:val="center" w:pos="4759"/>
        <w:tab w:val="right" w:pos="9518"/>
      </w:tabs>
    </w:pPr>
  </w:style>
  <w:style w:type="paragraph" w:styleId="Noga">
    <w:name w:val="footer"/>
    <w:basedOn w:val="Navaden"/>
    <w:semiHidden/>
    <w:pPr>
      <w:tabs>
        <w:tab w:val="center" w:pos="4320"/>
        <w:tab w:val="right" w:pos="8640"/>
      </w:tabs>
    </w:pPr>
  </w:style>
  <w:style w:type="paragraph" w:styleId="Besedilooblaka">
    <w:name w:val="Balloon Text"/>
    <w:basedOn w:val="Navaden"/>
    <w:link w:val="BesedilooblakaZnak"/>
    <w:uiPriority w:val="99"/>
    <w:semiHidden/>
    <w:unhideWhenUsed/>
    <w:rsid w:val="007B1D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1D1D"/>
    <w:rPr>
      <w:rFonts w:ascii="Tahoma" w:hAnsi="Tahoma" w:cs="Tahoma"/>
      <w:noProof/>
      <w:sz w:val="16"/>
      <w:szCs w:val="16"/>
    </w:rPr>
  </w:style>
  <w:style w:type="character" w:styleId="Hiperpovezava">
    <w:name w:val="Hyperlink"/>
    <w:basedOn w:val="Privzetapisavaodstavka"/>
    <w:uiPriority w:val="99"/>
    <w:unhideWhenUsed/>
    <w:rsid w:val="002F5DBE"/>
    <w:rPr>
      <w:color w:val="0563C1" w:themeColor="hyperlink"/>
      <w:u w:val="single"/>
    </w:rPr>
  </w:style>
  <w:style w:type="character" w:customStyle="1" w:styleId="ti">
    <w:name w:val="ti"/>
    <w:rsid w:val="00F52756"/>
  </w:style>
  <w:style w:type="paragraph" w:customStyle="1" w:styleId="ListParagraph1">
    <w:name w:val="List Paragraph1"/>
    <w:basedOn w:val="Navaden"/>
    <w:rsid w:val="00AC172B"/>
    <w:pPr>
      <w:widowControl/>
      <w:spacing w:after="200" w:line="276" w:lineRule="auto"/>
      <w:ind w:left="720"/>
      <w:contextualSpacing/>
    </w:pPr>
    <w:rPr>
      <w:rFonts w:ascii="Calibri" w:eastAsia="Calibri" w:hAnsi="Calibri" w:cs="font342"/>
      <w:kern w:val="1"/>
      <w:sz w:val="22"/>
      <w:szCs w:val="22"/>
      <w:lang w:eastAsia="zh-CN"/>
    </w:rPr>
  </w:style>
  <w:style w:type="paragraph" w:styleId="Odstavekseznama">
    <w:name w:val="List Paragraph"/>
    <w:basedOn w:val="Navaden"/>
    <w:uiPriority w:val="34"/>
    <w:qFormat/>
    <w:rsid w:val="00BE5FAB"/>
    <w:pPr>
      <w:ind w:left="720"/>
      <w:contextualSpacing/>
    </w:pPr>
  </w:style>
  <w:style w:type="table" w:styleId="Tabelamrea">
    <w:name w:val="Table Grid"/>
    <w:basedOn w:val="Navadnatabela"/>
    <w:uiPriority w:val="39"/>
    <w:rsid w:val="004B20C6"/>
    <w:rPr>
      <w:rFonts w:asciiTheme="minorHAnsi" w:eastAsiaTheme="minorHAnsi" w:hAnsiTheme="minorHAnsi" w:cstheme="minorBidi"/>
      <w:kern w:val="2"/>
      <w:sz w:val="22"/>
      <w:szCs w:val="22"/>
      <w:lang w:val="sl-SI"/>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DF5E15"/>
    <w:pPr>
      <w:widowControl/>
      <w:suppressAutoHyphens w:val="0"/>
      <w:spacing w:before="100" w:beforeAutospacing="1" w:after="100" w:afterAutospacing="1"/>
    </w:pPr>
    <w:rPr>
      <w:lang w:eastAsia="sl-SI"/>
    </w:rPr>
  </w:style>
  <w:style w:type="character" w:styleId="Nerazreenaomemba">
    <w:name w:val="Unresolved Mention"/>
    <w:basedOn w:val="Privzetapisavaodstavka"/>
    <w:uiPriority w:val="99"/>
    <w:semiHidden/>
    <w:unhideWhenUsed/>
    <w:rsid w:val="00EB5000"/>
    <w:rPr>
      <w:color w:val="605E5C"/>
      <w:shd w:val="clear" w:color="auto" w:fill="E1DFDD"/>
    </w:rPr>
  </w:style>
  <w:style w:type="character" w:styleId="SledenaHiperpovezava">
    <w:name w:val="FollowedHyperlink"/>
    <w:basedOn w:val="Privzetapisavaodstavka"/>
    <w:uiPriority w:val="99"/>
    <w:semiHidden/>
    <w:unhideWhenUsed/>
    <w:rsid w:val="00C57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9980">
      <w:bodyDiv w:val="1"/>
      <w:marLeft w:val="0"/>
      <w:marRight w:val="0"/>
      <w:marTop w:val="0"/>
      <w:marBottom w:val="0"/>
      <w:divBdr>
        <w:top w:val="none" w:sz="0" w:space="0" w:color="auto"/>
        <w:left w:val="none" w:sz="0" w:space="0" w:color="auto"/>
        <w:bottom w:val="none" w:sz="0" w:space="0" w:color="auto"/>
        <w:right w:val="none" w:sz="0" w:space="0" w:color="auto"/>
      </w:divBdr>
    </w:div>
    <w:div w:id="560016215">
      <w:bodyDiv w:val="1"/>
      <w:marLeft w:val="0"/>
      <w:marRight w:val="0"/>
      <w:marTop w:val="0"/>
      <w:marBottom w:val="0"/>
      <w:divBdr>
        <w:top w:val="none" w:sz="0" w:space="0" w:color="auto"/>
        <w:left w:val="none" w:sz="0" w:space="0" w:color="auto"/>
        <w:bottom w:val="none" w:sz="0" w:space="0" w:color="auto"/>
        <w:right w:val="none" w:sz="0" w:space="0" w:color="auto"/>
      </w:divBdr>
    </w:div>
    <w:div w:id="740250189">
      <w:bodyDiv w:val="1"/>
      <w:marLeft w:val="0"/>
      <w:marRight w:val="0"/>
      <w:marTop w:val="0"/>
      <w:marBottom w:val="0"/>
      <w:divBdr>
        <w:top w:val="none" w:sz="0" w:space="0" w:color="auto"/>
        <w:left w:val="none" w:sz="0" w:space="0" w:color="auto"/>
        <w:bottom w:val="none" w:sz="0" w:space="0" w:color="auto"/>
        <w:right w:val="none" w:sz="0" w:space="0" w:color="auto"/>
      </w:divBdr>
    </w:div>
    <w:div w:id="997077262">
      <w:bodyDiv w:val="1"/>
      <w:marLeft w:val="0"/>
      <w:marRight w:val="0"/>
      <w:marTop w:val="0"/>
      <w:marBottom w:val="0"/>
      <w:divBdr>
        <w:top w:val="none" w:sz="0" w:space="0" w:color="auto"/>
        <w:left w:val="none" w:sz="0" w:space="0" w:color="auto"/>
        <w:bottom w:val="none" w:sz="0" w:space="0" w:color="auto"/>
        <w:right w:val="none" w:sz="0" w:space="0" w:color="auto"/>
      </w:divBdr>
      <w:divsChild>
        <w:div w:id="841165871">
          <w:marLeft w:val="0"/>
          <w:marRight w:val="0"/>
          <w:marTop w:val="0"/>
          <w:marBottom w:val="0"/>
          <w:divBdr>
            <w:top w:val="none" w:sz="0" w:space="0" w:color="auto"/>
            <w:left w:val="none" w:sz="0" w:space="0" w:color="auto"/>
            <w:bottom w:val="none" w:sz="0" w:space="0" w:color="auto"/>
            <w:right w:val="none" w:sz="0" w:space="0" w:color="auto"/>
          </w:divBdr>
        </w:div>
        <w:div w:id="205652059">
          <w:marLeft w:val="0"/>
          <w:marRight w:val="0"/>
          <w:marTop w:val="0"/>
          <w:marBottom w:val="0"/>
          <w:divBdr>
            <w:top w:val="none" w:sz="0" w:space="0" w:color="auto"/>
            <w:left w:val="none" w:sz="0" w:space="0" w:color="auto"/>
            <w:bottom w:val="none" w:sz="0" w:space="0" w:color="auto"/>
            <w:right w:val="none" w:sz="0" w:space="0" w:color="auto"/>
          </w:divBdr>
        </w:div>
      </w:divsChild>
    </w:div>
    <w:div w:id="1401558937">
      <w:bodyDiv w:val="1"/>
      <w:marLeft w:val="0"/>
      <w:marRight w:val="0"/>
      <w:marTop w:val="0"/>
      <w:marBottom w:val="0"/>
      <w:divBdr>
        <w:top w:val="none" w:sz="0" w:space="0" w:color="auto"/>
        <w:left w:val="none" w:sz="0" w:space="0" w:color="auto"/>
        <w:bottom w:val="none" w:sz="0" w:space="0" w:color="auto"/>
        <w:right w:val="none" w:sz="0" w:space="0" w:color="auto"/>
      </w:divBdr>
      <w:divsChild>
        <w:div w:id="240213679">
          <w:marLeft w:val="0"/>
          <w:marRight w:val="0"/>
          <w:marTop w:val="0"/>
          <w:marBottom w:val="0"/>
          <w:divBdr>
            <w:top w:val="none" w:sz="0" w:space="0" w:color="auto"/>
            <w:left w:val="none" w:sz="0" w:space="0" w:color="auto"/>
            <w:bottom w:val="none" w:sz="0" w:space="0" w:color="auto"/>
            <w:right w:val="none" w:sz="0" w:space="0" w:color="auto"/>
          </w:divBdr>
        </w:div>
        <w:div w:id="207837200">
          <w:marLeft w:val="0"/>
          <w:marRight w:val="0"/>
          <w:marTop w:val="0"/>
          <w:marBottom w:val="0"/>
          <w:divBdr>
            <w:top w:val="none" w:sz="0" w:space="0" w:color="auto"/>
            <w:left w:val="none" w:sz="0" w:space="0" w:color="auto"/>
            <w:bottom w:val="none" w:sz="0" w:space="0" w:color="auto"/>
            <w:right w:val="none" w:sz="0" w:space="0" w:color="auto"/>
          </w:divBdr>
        </w:div>
        <w:div w:id="2117867682">
          <w:marLeft w:val="0"/>
          <w:marRight w:val="0"/>
          <w:marTop w:val="0"/>
          <w:marBottom w:val="0"/>
          <w:divBdr>
            <w:top w:val="none" w:sz="0" w:space="0" w:color="auto"/>
            <w:left w:val="none" w:sz="0" w:space="0" w:color="auto"/>
            <w:bottom w:val="none" w:sz="0" w:space="0" w:color="auto"/>
            <w:right w:val="none" w:sz="0" w:space="0" w:color="auto"/>
          </w:divBdr>
        </w:div>
        <w:div w:id="205798893">
          <w:marLeft w:val="0"/>
          <w:marRight w:val="0"/>
          <w:marTop w:val="0"/>
          <w:marBottom w:val="0"/>
          <w:divBdr>
            <w:top w:val="none" w:sz="0" w:space="0" w:color="auto"/>
            <w:left w:val="none" w:sz="0" w:space="0" w:color="auto"/>
            <w:bottom w:val="none" w:sz="0" w:space="0" w:color="auto"/>
            <w:right w:val="none" w:sz="0" w:space="0" w:color="auto"/>
          </w:divBdr>
        </w:div>
        <w:div w:id="930505030">
          <w:marLeft w:val="0"/>
          <w:marRight w:val="0"/>
          <w:marTop w:val="0"/>
          <w:marBottom w:val="0"/>
          <w:divBdr>
            <w:top w:val="none" w:sz="0" w:space="0" w:color="auto"/>
            <w:left w:val="none" w:sz="0" w:space="0" w:color="auto"/>
            <w:bottom w:val="none" w:sz="0" w:space="0" w:color="auto"/>
            <w:right w:val="none" w:sz="0" w:space="0" w:color="auto"/>
          </w:divBdr>
        </w:div>
        <w:div w:id="1459226205">
          <w:marLeft w:val="0"/>
          <w:marRight w:val="0"/>
          <w:marTop w:val="0"/>
          <w:marBottom w:val="0"/>
          <w:divBdr>
            <w:top w:val="none" w:sz="0" w:space="0" w:color="auto"/>
            <w:left w:val="none" w:sz="0" w:space="0" w:color="auto"/>
            <w:bottom w:val="none" w:sz="0" w:space="0" w:color="auto"/>
            <w:right w:val="none" w:sz="0" w:space="0" w:color="auto"/>
          </w:divBdr>
        </w:div>
        <w:div w:id="377559537">
          <w:marLeft w:val="0"/>
          <w:marRight w:val="0"/>
          <w:marTop w:val="0"/>
          <w:marBottom w:val="0"/>
          <w:divBdr>
            <w:top w:val="none" w:sz="0" w:space="0" w:color="auto"/>
            <w:left w:val="none" w:sz="0" w:space="0" w:color="auto"/>
            <w:bottom w:val="none" w:sz="0" w:space="0" w:color="auto"/>
            <w:right w:val="none" w:sz="0" w:space="0" w:color="auto"/>
          </w:divBdr>
        </w:div>
      </w:divsChild>
    </w:div>
    <w:div w:id="1631935122">
      <w:bodyDiv w:val="1"/>
      <w:marLeft w:val="0"/>
      <w:marRight w:val="0"/>
      <w:marTop w:val="0"/>
      <w:marBottom w:val="0"/>
      <w:divBdr>
        <w:top w:val="none" w:sz="0" w:space="0" w:color="auto"/>
        <w:left w:val="none" w:sz="0" w:space="0" w:color="auto"/>
        <w:bottom w:val="none" w:sz="0" w:space="0" w:color="auto"/>
        <w:right w:val="none" w:sz="0" w:space="0" w:color="auto"/>
      </w:divBdr>
    </w:div>
    <w:div w:id="1906138118">
      <w:bodyDiv w:val="1"/>
      <w:marLeft w:val="0"/>
      <w:marRight w:val="0"/>
      <w:marTop w:val="0"/>
      <w:marBottom w:val="0"/>
      <w:divBdr>
        <w:top w:val="none" w:sz="0" w:space="0" w:color="auto"/>
        <w:left w:val="none" w:sz="0" w:space="0" w:color="auto"/>
        <w:bottom w:val="none" w:sz="0" w:space="0" w:color="auto"/>
        <w:right w:val="none" w:sz="0" w:space="0" w:color="auto"/>
      </w:divBdr>
    </w:div>
    <w:div w:id="1991640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99513753_PSYCHOTHERAPY_IN_SLOVENIA_TODAY_AND_TOMORROW_PSIHOTERAPIJA_V_SLOVENIJI_DANES_IN_JUT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4ur.com/novice/slovenija/psihoterapija-stevilo-strokovnjakov-cakalne-dobe-narascanje-uporabe-zdravi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o.int/teams/mental-health-and-substance-use/data-research/mental-health-at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9622</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Ilusis</dc:creator>
  <cp:lastModifiedBy>Nika Bolle</cp:lastModifiedBy>
  <cp:revision>2</cp:revision>
  <cp:lastPrinted>2020-09-01T06:50:00Z</cp:lastPrinted>
  <dcterms:created xsi:type="dcterms:W3CDTF">2024-03-12T12:28:00Z</dcterms:created>
  <dcterms:modified xsi:type="dcterms:W3CDTF">2024-03-12T12:28:00Z</dcterms:modified>
</cp:coreProperties>
</file>